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EF83" w14:textId="77777777" w:rsidR="009F3996" w:rsidRPr="00A54CF5" w:rsidRDefault="009F3996" w:rsidP="009F3996">
      <w:pPr>
        <w:spacing w:after="120" w:line="360" w:lineRule="auto"/>
        <w:ind w:left="360"/>
        <w:jc w:val="both"/>
        <w:rPr>
          <w:rFonts w:eastAsia="Times New Roman" w:cs="Arial"/>
          <w:b/>
          <w:bCs/>
          <w:szCs w:val="24"/>
          <w:lang w:eastAsia="fi-FI"/>
        </w:rPr>
      </w:pPr>
      <w:r w:rsidRPr="00A54CF5">
        <w:rPr>
          <w:rFonts w:eastAsia="Times New Roman" w:cs="Arial"/>
          <w:b/>
          <w:bCs/>
          <w:szCs w:val="24"/>
          <w:lang w:eastAsia="fi-FI"/>
        </w:rPr>
        <w:t>Potilasasiamiehen selvitys vuodelta 2023</w:t>
      </w:r>
    </w:p>
    <w:p w14:paraId="6B9A2AD6" w14:textId="77777777" w:rsidR="009F3996" w:rsidRPr="00A54CF5" w:rsidRDefault="009F3996" w:rsidP="009F3996">
      <w:pPr>
        <w:spacing w:after="120" w:line="360" w:lineRule="auto"/>
        <w:ind w:left="360"/>
        <w:jc w:val="both"/>
        <w:rPr>
          <w:rFonts w:eastAsia="Times New Roman" w:cs="Arial"/>
          <w:b/>
          <w:bCs/>
          <w:szCs w:val="24"/>
          <w:lang w:eastAsia="fi-FI"/>
        </w:rPr>
      </w:pPr>
    </w:p>
    <w:p w14:paraId="146A411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Laki potilaan asemasta ja oikeuksista (785/1993) määrittää potilasasiamiestoiminnan, jonka mukaan terveydenhuollon toimintayksikölle on nimettävä potilasasiamies. Potilasasiamiehellä tulee olla organisaatiossa puolueeton ja riippumaton asema ja tehtävänä on neuvoa potilaita potilaslain soveltamiseen liittyvissä asioissa, avustaa muistutuksen tekemisessä, tiedottaa potilaan oikeuksista sekä toimia muutoinkin potilaan oikeuksien edistämiseksi ja toteuttamiseksi. Tarvittaessa potilasasiamies voi olla potilaan luvalla yhteydessä eri toimijoihin asioiden selvittämiseksi ja osallistua tapaamisiin. </w:t>
      </w:r>
    </w:p>
    <w:p w14:paraId="4B4EDD40"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Potilasasiamiehen tehtävänä ei ole toimia valvovana viranomaisena. Vuosittaisessa selvityksessä on kuitenkin mahdollista tuoda esille epäkohtia, jotka ovat heikentäneet potilaan asemaa tai joissa potilaan oikeudet eivät ole täysin toteutuneet. </w:t>
      </w:r>
    </w:p>
    <w:p w14:paraId="2B8AC34F"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Potilasasiamiestoiminta Kainuun hyvinvointialueella on sisältänyt kaikki hyvinvointialueen toimialueeseen kuuluvat terveydenhuollon yksiköt ml. erikoissairaanhoidon ja perusterveydenhuollon (Kajaanissa, Sotkamossa, Kuhmossa, Ristijärvellä, Paltamossa Suomussalmella ja Hyrynsalmella), lukuun ottamatta Puolangan perusterveydenhuoltoa. Lisäksi Kainuun hyvinvointialue on myynyt vähäisessä määrin potilasasiamiespalvelua yksityisille terveydenhuollon palveluja tuottaville toimintayksiköille. Potilasasiamiespalveluun kuului vuonna 2023 osa-aikainen potilasasiamies (60 %) kolmena työpäivänä viikosta sekä osa-aikainen potilasasiamiehen sihteeri (40 %) kahtena työpäivänä viikosta. </w:t>
      </w:r>
    </w:p>
    <w:p w14:paraId="05736620"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Potilasasiamiestoimintaan on tullut muutoksia vuoden 2024 alusta lähtien, kun uusi laki potilasasiavastaavista ja sosiaaliasiavastaavista (739/2023) astui voimaan. Potilasasiamiehen nimike muuttui potilasasiavastaavaksi. Tässä selvityksessä käytetään   edelleen nimikettä potilasasiamies, koska selvitys käsittelee vuoden 2023 toimintaa.</w:t>
      </w:r>
    </w:p>
    <w:p w14:paraId="3721847C"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Lakimuutoksesta huolimatta potilasasiavastaavan tehtävät säilyvät samanlaisina entisten potilasasiamiehen tehtävien kanssa. Tehtävänä on edelleen potilaiden, asiakkaiden ja läheisten neuvonta ja ohjaus potilaiden oikeuksiin liittyen. Tehtävänä on tarvittaessa avustaa muistutuksen tekemisessä sekä potilaiden oikeuksista tiedottaminen. </w:t>
      </w:r>
    </w:p>
    <w:p w14:paraId="1BE45EFE"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lastRenderedPageBreak/>
        <w:t xml:space="preserve">Keskeinen muutos uuden lain myötä on kaikkien Kainuussa toimivien yksityisten terveydenhuollon toimijoiden potilasasiavastaavatoiminnan siirtyminen hyvinvointialueen potilasasiavastaavan vastuulle. Lakimuutoksen tarkoituksena on mm. parantaa potilasasiavastaavien toiminnan laatua sekä yhdenmukaistaa toimintatapoja (kts. Valiokunnan mietintö </w:t>
      </w:r>
      <w:proofErr w:type="spellStart"/>
      <w:r w:rsidRPr="00A54CF5">
        <w:rPr>
          <w:rFonts w:eastAsia="Times New Roman" w:cs="Arial"/>
          <w:szCs w:val="24"/>
          <w:lang w:eastAsia="fi-FI"/>
        </w:rPr>
        <w:t>TtVM</w:t>
      </w:r>
      <w:proofErr w:type="spellEnd"/>
      <w:r w:rsidRPr="00A54CF5">
        <w:rPr>
          <w:rFonts w:eastAsia="Times New Roman" w:cs="Arial"/>
          <w:szCs w:val="24"/>
          <w:lang w:eastAsia="fi-FI"/>
        </w:rPr>
        <w:t xml:space="preserve"> 49/22 vp). </w:t>
      </w:r>
    </w:p>
    <w:p w14:paraId="231CF6DD"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Kainuun väestömäärä oli 70 521 henkilöä vuonna 2022. Ikääntyneiden 65 vuotta täyttäneiden osuus oli vuonna 2022 Kainuussa 30,4 %, joka oli toiseksi korkein verrattuna muihin hyvinvointialueisiin (Tilastokeskus 2024.) Kansallisen terveysindeksin 2019–2021 mukaan Kainuussa työkyvyttömyys oli yleisintä ja myös sairastavuus korkeaa (THL  2023). Kainuulaisten korkea sairastavuus yhdistettynä ikääntyvien suureen osuuteen väestöstä aiheuttaa tarvetta terveyspalveluille ja lisää terveydenhuollossa asioivien potilaiden määrää, vaikka Kainuun hyvinvointialue kuuluukin väestömäärältään pienimpien hyvinvointialueiden joukkoon. Nämä seikat vaikuttavat myös potilasasiamiehelle tuleviin yhteydenottoihin. </w:t>
      </w:r>
    </w:p>
    <w:p w14:paraId="293745CB"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Tämä selvitys perustuu vuonna 2023 potilasasiamiehelle tulleisiin yhteydenottoihin. Selvitystä lukiessa kannattaa huomioida, että tilastointi on toteutettu potilaan kertoman mukaisesti. Tämä voi heikentää tilastoinnin luotettavuutta, sillä kaikista yhteydenotoista ei ole käynyt tarkasti ilmi missä potilasta on hoidettu. Omasote/sähköposti yhteydenotoista ei ole myöskään käynyt välttämättä ilmi, mitä yksikköä yhteydenotto koskee. Nämä yhteydenotot on tilastoitu erittelemättömiin. </w:t>
      </w:r>
    </w:p>
    <w:p w14:paraId="487D377D"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Tässä selvityksessä esiin nostetut epäkohdat ja huomiot on tehty joko asian yleisyyden tai muuten merkittävyyden vuoksi. Kaikkia potilaiden esille tuomia epäkohtia on valitettavasti mahdotonta nostaa selvityksessä esille, vaikka ne tärkeitä ovatkin. </w:t>
      </w:r>
    </w:p>
    <w:p w14:paraId="06C69FD7"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Lisäksi selvitystä lukiessa on hyvä huomata, että vähäinen yhteydenottojen määrä tiettyyn yksikköön ei välttämättä kerro potilaiden tyytyväisyydestä palveluun, vaan taustalla voi vaikuttaa, ettei potilasasiamieheen ole osattu välttämättä ottaa yhteyttä, tai ettei potilailla ole ollut sillä hetkellä voimavaroja tuoda epäkohtia esille. </w:t>
      </w:r>
    </w:p>
    <w:p w14:paraId="0CEE9E07" w14:textId="77777777" w:rsidR="009F3996" w:rsidRPr="00A54CF5" w:rsidRDefault="009F3996" w:rsidP="009F3996">
      <w:pPr>
        <w:spacing w:after="120" w:line="360" w:lineRule="auto"/>
        <w:ind w:left="360"/>
        <w:jc w:val="both"/>
        <w:rPr>
          <w:rFonts w:eastAsia="Times New Roman" w:cs="Arial"/>
          <w:szCs w:val="24"/>
          <w:lang w:eastAsia="fi-FI"/>
        </w:rPr>
      </w:pPr>
    </w:p>
    <w:p w14:paraId="39311862" w14:textId="77777777" w:rsidR="009F3996" w:rsidRPr="00A54CF5" w:rsidRDefault="009F3996" w:rsidP="009F3996">
      <w:pPr>
        <w:spacing w:after="120" w:line="360" w:lineRule="auto"/>
        <w:jc w:val="both"/>
        <w:rPr>
          <w:rFonts w:eastAsia="Times New Roman" w:cs="Arial"/>
          <w:szCs w:val="24"/>
          <w:lang w:eastAsia="fi-FI"/>
        </w:rPr>
      </w:pPr>
    </w:p>
    <w:p w14:paraId="13B4DCCC" w14:textId="77777777" w:rsidR="009F3996" w:rsidRDefault="009F3996" w:rsidP="009F3996">
      <w:pPr>
        <w:spacing w:after="120" w:line="360" w:lineRule="auto"/>
        <w:jc w:val="both"/>
        <w:rPr>
          <w:rFonts w:eastAsia="Times New Roman" w:cs="Arial"/>
          <w:b/>
          <w:bCs/>
          <w:szCs w:val="24"/>
          <w:lang w:eastAsia="fi-FI"/>
        </w:rPr>
      </w:pPr>
    </w:p>
    <w:p w14:paraId="1C873EA0" w14:textId="77777777" w:rsidR="009F3996" w:rsidRPr="00A54CF5" w:rsidRDefault="009F3996" w:rsidP="009F3996">
      <w:pPr>
        <w:spacing w:after="120" w:line="360" w:lineRule="auto"/>
        <w:ind w:left="360"/>
        <w:jc w:val="both"/>
        <w:rPr>
          <w:rFonts w:eastAsia="Times New Roman" w:cs="Arial"/>
          <w:b/>
          <w:bCs/>
          <w:szCs w:val="24"/>
          <w:lang w:eastAsia="fi-FI"/>
        </w:rPr>
      </w:pPr>
      <w:r w:rsidRPr="00A54CF5">
        <w:rPr>
          <w:rFonts w:eastAsia="Times New Roman" w:cs="Arial"/>
          <w:b/>
          <w:bCs/>
          <w:szCs w:val="24"/>
          <w:lang w:eastAsia="fi-FI"/>
        </w:rPr>
        <w:lastRenderedPageBreak/>
        <w:t>Yhteydenotot potilasasiamieheen vuonna 2023</w:t>
      </w:r>
    </w:p>
    <w:p w14:paraId="0B7A42AA" w14:textId="77777777" w:rsidR="009F3996" w:rsidRPr="00A54CF5" w:rsidRDefault="009F3996" w:rsidP="009F3996">
      <w:pPr>
        <w:spacing w:after="120" w:line="360" w:lineRule="auto"/>
        <w:ind w:left="360"/>
        <w:jc w:val="both"/>
        <w:rPr>
          <w:rFonts w:eastAsia="Times New Roman" w:cs="Arial"/>
          <w:b/>
          <w:bCs/>
          <w:szCs w:val="24"/>
          <w:lang w:eastAsia="fi-FI"/>
        </w:rPr>
      </w:pPr>
    </w:p>
    <w:p w14:paraId="6C5C329F"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Potilasasiamieheen otettiin yhteyttä vuonna 2023 yhteensä 1503 kertaa. (v. 2022, 1004 kertaa), joista yksittäisten asiakkaiden osuus oli 578 (vuonna 2022, 796 asiakasta). Potilas- tai lääkevahinkoa koskevia yhteydenottoja oli 211 kertaa. Potilasasiamieheen otettiin yhteyttä puhelimitse, Omasoten kautta sekä sähköpostitse ja kirjepostilla. Potilaiden ja omaisten sovittuja tapaamisia joko osastolla tai potilasasiamiehen työhuoneessa oli 108 kertaa. Henkilökunnan yhteydenottoja oli yhteensä 72, joita ei ole tilastoitu kuvioon.  Palavereja sekä muita konsultaatioita ja yhteydenottoja oli 28 kpl. Näitä ei ole myöskään tilastoitu kuvioon 1, jossa on esitetty yhteydenottojen, sekä potilas- ja lääkevahinkoyhteydenottojen lukumäärä vuosina 2005–2023</w:t>
      </w:r>
      <w:r w:rsidRPr="00A54CF5">
        <w:rPr>
          <w:rFonts w:eastAsia="Times New Roman" w:cs="Arial"/>
          <w:b/>
          <w:bCs/>
          <w:i/>
          <w:iCs/>
          <w:szCs w:val="24"/>
          <w:lang w:eastAsia="fi-FI"/>
        </w:rPr>
        <w:t>.</w:t>
      </w:r>
      <w:r w:rsidRPr="00A54CF5">
        <w:rPr>
          <w:rFonts w:eastAsia="Times New Roman" w:cs="Arial"/>
          <w:szCs w:val="24"/>
          <w:lang w:eastAsia="fi-FI"/>
        </w:rPr>
        <w:t xml:space="preserve"> </w:t>
      </w:r>
    </w:p>
    <w:p w14:paraId="280EE6D0" w14:textId="77777777" w:rsidR="009F3996" w:rsidRPr="00A54CF5" w:rsidRDefault="009F3996" w:rsidP="009F3996">
      <w:pPr>
        <w:spacing w:after="120" w:line="360" w:lineRule="auto"/>
        <w:ind w:left="360"/>
        <w:jc w:val="both"/>
        <w:rPr>
          <w:rFonts w:eastAsia="Times New Roman" w:cs="Arial"/>
          <w:szCs w:val="24"/>
          <w:lang w:eastAsia="fi-FI"/>
        </w:rPr>
      </w:pPr>
    </w:p>
    <w:p w14:paraId="5EB98683"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Kuvio 1. Yhteydenottojen lukumäärä 2005–2023</w:t>
      </w:r>
    </w:p>
    <w:p w14:paraId="0E6A3E56"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b/>
          <w:noProof/>
          <w:bdr w:val="single" w:sz="4" w:space="0" w:color="auto"/>
          <w:lang w:eastAsia="fi-FI"/>
        </w:rPr>
        <w:drawing>
          <wp:inline distT="0" distB="0" distL="0" distR="0" wp14:anchorId="6FF74EC9" wp14:editId="7D967871">
            <wp:extent cx="6120130" cy="3681118"/>
            <wp:effectExtent l="0" t="0" r="0" b="0"/>
            <wp:docPr id="480345904" name="Objekti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E62E8E" w14:textId="77777777" w:rsidR="009F3996" w:rsidRPr="00A54CF5" w:rsidRDefault="009F3996" w:rsidP="009F3996">
      <w:pPr>
        <w:spacing w:after="120" w:line="360" w:lineRule="auto"/>
        <w:ind w:left="360"/>
        <w:jc w:val="both"/>
        <w:rPr>
          <w:rFonts w:eastAsia="Times New Roman" w:cs="Arial"/>
          <w:szCs w:val="24"/>
          <w:lang w:eastAsia="fi-FI"/>
        </w:rPr>
      </w:pPr>
    </w:p>
    <w:p w14:paraId="4594B1BC" w14:textId="77777777" w:rsidR="009F3996" w:rsidRPr="00A54CF5" w:rsidRDefault="009F3996" w:rsidP="009F3996">
      <w:pPr>
        <w:spacing w:after="120" w:line="360" w:lineRule="auto"/>
        <w:ind w:left="360"/>
        <w:jc w:val="both"/>
        <w:rPr>
          <w:rFonts w:eastAsia="Times New Roman" w:cs="Arial"/>
          <w:szCs w:val="24"/>
          <w:lang w:eastAsia="fi-FI"/>
        </w:rPr>
      </w:pPr>
    </w:p>
    <w:p w14:paraId="7473635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lastRenderedPageBreak/>
        <w:t xml:space="preserve">Vastuualueittain tarkasteltuna suurin osa yhteydenotoista koski vastaanotto- ja poliklinikkapalveluita (446 yhteydenottoa). Tähän kuuluivat sekä erikoissairaanhoidon poliklinikat että perusterveydenhuollon terveysasemien vastaanotot. Seuraavaksi eniten otettiin yhteyttä liittyen akuuttihoidon palveluihin (261 yhteydenottoa), joka sisälsi ensihoidon ja Kainuun keskussairaalan päivystyksen. Mielenterveys ja riippuvuuksien hoidon palveluihin liittyen tuli kolmanneksi eniten yhteydenottoja (248 yhteydenottoa). </w:t>
      </w:r>
    </w:p>
    <w:p w14:paraId="09B61B75"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Potilaiden ja omaisten yhteydenotot koskivat yleisimmin tyytymättömyyttä hoidon laatuun (335), potilas- tai lääkevahinkoon (221) tai hoitoon pääsyyn (162). Hoitoon pääsyä koskevat yhteydenotot koskivat yleisimmin vastaanotto- ja poliklinikkapalveluita (78) sekä akuuttihoidon palveluita (37). Samassa yhteydenotossa on saatettu käsitellä montaa yhteydenoton aihetta. Alla on kuvattu tarkemmin vastuualueittain nostoja yhteydenotoista potilasasiamieheen. </w:t>
      </w:r>
    </w:p>
    <w:p w14:paraId="2A4802E4" w14:textId="77777777" w:rsidR="009F3996" w:rsidRPr="00A54CF5" w:rsidRDefault="009F3996" w:rsidP="009F3996">
      <w:pPr>
        <w:spacing w:after="120" w:line="360" w:lineRule="auto"/>
        <w:ind w:left="360"/>
        <w:jc w:val="both"/>
        <w:rPr>
          <w:rFonts w:eastAsia="Times New Roman" w:cs="Arial"/>
          <w:szCs w:val="24"/>
          <w:lang w:eastAsia="fi-FI"/>
        </w:rPr>
      </w:pPr>
    </w:p>
    <w:p w14:paraId="27A39ED3" w14:textId="77777777" w:rsidR="009F3996" w:rsidRPr="00A54CF5" w:rsidRDefault="009F3996" w:rsidP="009F3996">
      <w:pPr>
        <w:spacing w:after="120" w:line="360" w:lineRule="auto"/>
        <w:ind w:left="1304"/>
        <w:jc w:val="both"/>
        <w:rPr>
          <w:rFonts w:eastAsia="Times New Roman" w:cs="Arial"/>
          <w:i/>
          <w:iCs/>
          <w:szCs w:val="24"/>
          <w:lang w:eastAsia="fi-FI"/>
        </w:rPr>
      </w:pPr>
      <w:r w:rsidRPr="00A54CF5">
        <w:rPr>
          <w:rFonts w:eastAsia="Times New Roman" w:cs="Arial"/>
          <w:i/>
          <w:iCs/>
          <w:szCs w:val="24"/>
          <w:lang w:eastAsia="fi-FI"/>
        </w:rPr>
        <w:t>Terveyden ja sairaanhoidon palvelut</w:t>
      </w:r>
    </w:p>
    <w:p w14:paraId="4B10CEC2" w14:textId="77777777" w:rsidR="009F3996" w:rsidRPr="00A54CF5" w:rsidRDefault="009F3996" w:rsidP="009F3996">
      <w:pPr>
        <w:spacing w:after="120" w:line="360" w:lineRule="auto"/>
        <w:ind w:left="1304"/>
        <w:jc w:val="both"/>
        <w:rPr>
          <w:rFonts w:eastAsia="Times New Roman" w:cs="Arial"/>
          <w:i/>
          <w:iCs/>
          <w:szCs w:val="24"/>
          <w:lang w:eastAsia="fi-FI"/>
        </w:rPr>
      </w:pPr>
    </w:p>
    <w:p w14:paraId="5ED8B49A"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 xml:space="preserve">Terveyden- ja sairaudenhoidon palveluihin liittyen potilasasiamieheen otettiin yhteyttä yhteensä 957 kertaa. Yhteydenoton syy oli yleisemmin hoidon laatu (203), potilas- tai lääkevahinko (128) tai hoitoon pääsy (103). Potilaiden yhteydenotot koskivat yleisimmin vastaanotto- ja poliklinikkapalveluita (446), sitten mielenterveys ja riippuvuuksien hoidon palveluita (n=248) ja osastohoidon palveluita (224). Yhteydenotot ja yhteydenottojen aiheet terveyden- ja sairaanhoitopalveluissa on esitetty taulukossa 1. </w:t>
      </w:r>
    </w:p>
    <w:p w14:paraId="3A9566C4" w14:textId="77777777" w:rsidR="009F3996" w:rsidRPr="00A54CF5" w:rsidRDefault="009F3996" w:rsidP="009F3996">
      <w:pPr>
        <w:spacing w:after="120" w:line="360" w:lineRule="auto"/>
        <w:ind w:left="360"/>
        <w:jc w:val="both"/>
        <w:rPr>
          <w:rFonts w:eastAsia="Times New Roman" w:cs="Arial"/>
          <w:szCs w:val="24"/>
          <w:lang w:eastAsia="fi-FI"/>
        </w:rPr>
      </w:pPr>
    </w:p>
    <w:p w14:paraId="1094397C" w14:textId="77777777" w:rsidR="009F3996" w:rsidRPr="00A54CF5" w:rsidRDefault="009F3996" w:rsidP="009F3996">
      <w:pPr>
        <w:spacing w:after="120" w:line="360" w:lineRule="auto"/>
        <w:ind w:left="360"/>
        <w:jc w:val="both"/>
        <w:rPr>
          <w:rFonts w:eastAsia="Times New Roman" w:cs="Arial"/>
          <w:szCs w:val="24"/>
          <w:lang w:eastAsia="fi-FI"/>
        </w:rPr>
      </w:pPr>
    </w:p>
    <w:p w14:paraId="216DFA14" w14:textId="77777777" w:rsidR="009F3996" w:rsidRPr="00A54CF5" w:rsidRDefault="009F3996" w:rsidP="009F3996">
      <w:pPr>
        <w:spacing w:after="120" w:line="360" w:lineRule="auto"/>
        <w:ind w:left="360"/>
        <w:jc w:val="both"/>
        <w:rPr>
          <w:rFonts w:eastAsia="Times New Roman" w:cs="Arial"/>
          <w:szCs w:val="24"/>
          <w:lang w:eastAsia="fi-FI"/>
        </w:rPr>
      </w:pPr>
    </w:p>
    <w:p w14:paraId="131F954E" w14:textId="77777777" w:rsidR="009F3996" w:rsidRPr="00A54CF5" w:rsidRDefault="009F3996" w:rsidP="009F3996">
      <w:pPr>
        <w:spacing w:after="120" w:line="360" w:lineRule="auto"/>
        <w:ind w:left="360"/>
        <w:jc w:val="both"/>
        <w:rPr>
          <w:rFonts w:eastAsia="Times New Roman" w:cs="Arial"/>
          <w:szCs w:val="24"/>
          <w:lang w:eastAsia="fi-FI"/>
        </w:rPr>
      </w:pPr>
    </w:p>
    <w:p w14:paraId="3DAF821D" w14:textId="77777777" w:rsidR="009F3996" w:rsidRPr="00A54CF5" w:rsidRDefault="009F3996" w:rsidP="009F3996">
      <w:pPr>
        <w:spacing w:after="120" w:line="360" w:lineRule="auto"/>
        <w:ind w:left="360"/>
        <w:jc w:val="both"/>
        <w:rPr>
          <w:rFonts w:eastAsia="Times New Roman" w:cs="Arial"/>
          <w:szCs w:val="24"/>
          <w:lang w:eastAsia="fi-FI"/>
        </w:rPr>
      </w:pPr>
    </w:p>
    <w:p w14:paraId="111F75E5" w14:textId="77777777" w:rsidR="009F3996" w:rsidRPr="00A54CF5" w:rsidRDefault="009F3996" w:rsidP="009F3996">
      <w:pPr>
        <w:spacing w:after="120" w:line="360" w:lineRule="auto"/>
        <w:ind w:left="360"/>
        <w:jc w:val="both"/>
        <w:rPr>
          <w:rFonts w:eastAsia="Times New Roman" w:cs="Arial"/>
          <w:szCs w:val="24"/>
          <w:lang w:eastAsia="fi-FI"/>
        </w:rPr>
      </w:pPr>
    </w:p>
    <w:p w14:paraId="7EFA801E" w14:textId="77777777" w:rsidR="009F3996" w:rsidRPr="00A54CF5" w:rsidRDefault="009F3996" w:rsidP="009F3996">
      <w:pPr>
        <w:spacing w:after="120" w:line="360" w:lineRule="auto"/>
        <w:ind w:left="360"/>
        <w:jc w:val="both"/>
        <w:rPr>
          <w:rFonts w:eastAsia="Times New Roman" w:cs="Arial"/>
          <w:szCs w:val="24"/>
          <w:lang w:eastAsia="fi-FI"/>
        </w:rPr>
      </w:pPr>
    </w:p>
    <w:p w14:paraId="45614103" w14:textId="77777777" w:rsidR="009F3996" w:rsidRPr="00A54CF5" w:rsidRDefault="009F3996" w:rsidP="009F3996">
      <w:pPr>
        <w:spacing w:after="120" w:line="360" w:lineRule="auto"/>
        <w:jc w:val="both"/>
        <w:rPr>
          <w:rFonts w:eastAsia="Times New Roman" w:cs="Arial"/>
          <w:szCs w:val="24"/>
          <w:lang w:eastAsia="fi-FI"/>
        </w:rPr>
      </w:pPr>
    </w:p>
    <w:p w14:paraId="3F07DADE"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lastRenderedPageBreak/>
        <w:t>Taulukko 1. Terveyden- ja sairaudenhoitopalvelut</w:t>
      </w:r>
    </w:p>
    <w:p w14:paraId="2B645B2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109777F9" wp14:editId="1DE234BF">
            <wp:extent cx="6120130" cy="1727200"/>
            <wp:effectExtent l="0" t="0" r="0" b="6350"/>
            <wp:docPr id="1173726948" name="Kuva 1" descr="Kuva, joka sisältää kohteen teksti, kuvakaappaus, kui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26948" name="Kuva 1" descr="Kuva, joka sisältää kohteen teksti, kuvakaappaus, kuitti, numero&#10;&#10;Kuvaus luotu automaattisesti"/>
                    <pic:cNvPicPr/>
                  </pic:nvPicPr>
                  <pic:blipFill>
                    <a:blip r:embed="rId12"/>
                    <a:stretch>
                      <a:fillRect/>
                    </a:stretch>
                  </pic:blipFill>
                  <pic:spPr>
                    <a:xfrm>
                      <a:off x="0" y="0"/>
                      <a:ext cx="6120130" cy="1727200"/>
                    </a:xfrm>
                    <a:prstGeom prst="rect">
                      <a:avLst/>
                    </a:prstGeom>
                  </pic:spPr>
                </pic:pic>
              </a:graphicData>
            </a:graphic>
          </wp:inline>
        </w:drawing>
      </w:r>
    </w:p>
    <w:p w14:paraId="4408CAB8"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0A0E3A17" wp14:editId="5ED72865">
            <wp:extent cx="6120130" cy="1788795"/>
            <wp:effectExtent l="0" t="0" r="0" b="1905"/>
            <wp:docPr id="1266972022" name="Kuva 1" descr="Kuva, joka sisältää kohteen teksti, numero, Fontti, kui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72022" name="Kuva 1" descr="Kuva, joka sisältää kohteen teksti, numero, Fontti, kuitti&#10;&#10;Kuvaus luotu automaattisesti"/>
                    <pic:cNvPicPr/>
                  </pic:nvPicPr>
                  <pic:blipFill>
                    <a:blip r:embed="rId13"/>
                    <a:stretch>
                      <a:fillRect/>
                    </a:stretch>
                  </pic:blipFill>
                  <pic:spPr>
                    <a:xfrm>
                      <a:off x="0" y="0"/>
                      <a:ext cx="6120130" cy="1788795"/>
                    </a:xfrm>
                    <a:prstGeom prst="rect">
                      <a:avLst/>
                    </a:prstGeom>
                  </pic:spPr>
                </pic:pic>
              </a:graphicData>
            </a:graphic>
          </wp:inline>
        </w:drawing>
      </w:r>
    </w:p>
    <w:p w14:paraId="2055C47F"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Perusterveydenhuollon terveysasemia</w:t>
      </w:r>
      <w:r w:rsidRPr="00A54CF5">
        <w:rPr>
          <w:rFonts w:eastAsia="Times New Roman" w:cs="Arial"/>
          <w:szCs w:val="24"/>
          <w:lang w:eastAsia="fi-FI"/>
        </w:rPr>
        <w:t xml:space="preserve"> koskevissa yhteydenotoissa nousi esiin tyytymättömyys etäpalveluna tuotettaviin lääkäripalveluihin ja potilaiden kokema vaikeus päästä lääkärin </w:t>
      </w:r>
      <w:proofErr w:type="spellStart"/>
      <w:r w:rsidRPr="00A54CF5">
        <w:rPr>
          <w:rFonts w:eastAsia="Times New Roman" w:cs="Arial"/>
          <w:szCs w:val="24"/>
          <w:lang w:eastAsia="fi-FI"/>
        </w:rPr>
        <w:t>läsnävastaanotolle</w:t>
      </w:r>
      <w:proofErr w:type="spellEnd"/>
      <w:r w:rsidRPr="00A54CF5">
        <w:rPr>
          <w:rFonts w:eastAsia="Times New Roman" w:cs="Arial"/>
          <w:szCs w:val="24"/>
          <w:lang w:eastAsia="fi-FI"/>
        </w:rPr>
        <w:t xml:space="preserve">. Yhteyttä ottaneet potilaat olivat tyytymättömiä, koska he kokivat, etteivät olleet saaneet riittävää apua etäpalveluna tuotetusta lääkäripalvelusta tai pelkistä lääkärin konsultaatioista sairaanhoitajan kautta. Potilaat toivat esille, että heille tulisi antaa mahdollisuus tavata lääkäri myös kasvotusten näin halutessaan. Lisäksi potilaat ottivat useasti yhteyttä liittyen hoitoon pääsyyn omalle terveysasemalle, koska he eivät olleet saaneet takaisinsoittoa omalta terveysasemalta, aikaa omahoitajalle, tai lääkäriaikaa. Potilaat toivat esille, että omalle terveysasemalle oli ollut hankaluuksia saada vastaanottoaikaa nopeasti silloin, kun kyseessä oli nopeaa arviota vaativa vaiva, joka ei kuitenkaan keskussairaalan päivystyksen arvion mukaan ollut päivystyksellinen asia. Nämä potilaat kokivat, etteivät saaneet apua sillä hetkellä mistään julkisesta terveydenhuollosta. </w:t>
      </w:r>
    </w:p>
    <w:p w14:paraId="155FF2D6"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Poliklinikoita</w:t>
      </w:r>
      <w:r w:rsidRPr="00A54CF5">
        <w:rPr>
          <w:rFonts w:eastAsia="Times New Roman" w:cs="Arial"/>
          <w:szCs w:val="24"/>
          <w:lang w:eastAsia="fi-FI"/>
        </w:rPr>
        <w:t xml:space="preserve"> koskevissa yhteydentoissa potilaat ottivat yhteyttä useaan otteeseen kolmen kuukauden hoitotakuun ylittymisestä kirurgialla lääkärin vastaanotolle pääsyssä. Hoitotakuu </w:t>
      </w:r>
      <w:r w:rsidRPr="00A54CF5">
        <w:rPr>
          <w:rFonts w:eastAsia="Times New Roman" w:cs="Arial"/>
          <w:szCs w:val="24"/>
          <w:lang w:eastAsia="fi-FI"/>
        </w:rPr>
        <w:lastRenderedPageBreak/>
        <w:t xml:space="preserve">ja valinnanvapaus kiireettömässä hoidossa nousi esille keskusteluissa potilasasiamiehen kanssa. </w:t>
      </w:r>
    </w:p>
    <w:p w14:paraId="1CF3C626"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Mielenterveyspalveluita </w:t>
      </w:r>
      <w:r w:rsidRPr="00A54CF5">
        <w:rPr>
          <w:rFonts w:eastAsia="Times New Roman" w:cs="Arial"/>
          <w:szCs w:val="24"/>
          <w:lang w:eastAsia="fi-FI"/>
        </w:rPr>
        <w:t xml:space="preserve">koskevissa yhteydenotoissa nousi esiin tyytymättömyyttä tai epäselvyyksiä liittyen hoitoon ja hoitosuunnitelmaan mielenterveyspalveluissa. Korvaushoidon osalta potilasasiamieheen otettiin yhteyttä lääkehoidosta ja siihen liittyvästä potilaan itsemääräämisoikeudesta. Kohteluun liittyvissä yhteydenotoissa esiin nousi tyytymättömyys yhteistyöhön omahoitajan tai lääkärin kanssa. Hoitoon pääsyyn liittyviä yhteydenottoja on ollut vähemmän, mutta näissä yhteydenotoissa hoitoon pääsyn enimmäisajat olivat ylittyneet.  </w:t>
      </w:r>
    </w:p>
    <w:p w14:paraId="4F05617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Vuodeosastoja </w:t>
      </w:r>
      <w:r w:rsidRPr="00A54CF5">
        <w:rPr>
          <w:rFonts w:eastAsia="Times New Roman" w:cs="Arial"/>
          <w:szCs w:val="24"/>
          <w:lang w:eastAsia="fi-FI"/>
        </w:rPr>
        <w:t>koskevissa yhteydenotoissa nousi esille omaisten tuen tarve terveydenhuollon ammattilaisilta, erityisesti, jos läheinen oli ollut sairaalahoidossa vakavan sairauden tai vamman vuoksi.  Lisäksi yhteyttä otettiin useasti koskien osastohoidon aikana tapahtunutta epäiltyä potilasvahinkoa, joka oli tapahtunut esimerkiksi leikkauksen yhteydessä.</w:t>
      </w:r>
    </w:p>
    <w:p w14:paraId="1C780A63" w14:textId="77777777" w:rsidR="009F3996" w:rsidRPr="00A54CF5" w:rsidRDefault="009F3996" w:rsidP="009F3996">
      <w:pPr>
        <w:spacing w:after="120" w:line="360" w:lineRule="auto"/>
        <w:ind w:left="360"/>
        <w:jc w:val="both"/>
        <w:rPr>
          <w:rFonts w:eastAsia="Times New Roman" w:cs="Arial"/>
          <w:szCs w:val="24"/>
          <w:lang w:eastAsia="fi-FI"/>
        </w:rPr>
      </w:pPr>
    </w:p>
    <w:p w14:paraId="443345BE" w14:textId="77777777" w:rsidR="009F3996" w:rsidRPr="00A54CF5" w:rsidRDefault="009F3996" w:rsidP="009F3996">
      <w:pPr>
        <w:spacing w:after="120" w:line="360" w:lineRule="auto"/>
        <w:jc w:val="both"/>
        <w:rPr>
          <w:rFonts w:eastAsia="Times New Roman" w:cs="Arial"/>
          <w:szCs w:val="24"/>
          <w:lang w:eastAsia="fi-FI"/>
        </w:rPr>
      </w:pPr>
    </w:p>
    <w:p w14:paraId="7E075253" w14:textId="77777777" w:rsidR="009F3996" w:rsidRPr="00A54CF5" w:rsidRDefault="009F3996" w:rsidP="009F3996">
      <w:pPr>
        <w:spacing w:after="120" w:line="360" w:lineRule="auto"/>
        <w:jc w:val="both"/>
        <w:rPr>
          <w:rFonts w:eastAsia="Times New Roman" w:cs="Arial"/>
          <w:szCs w:val="24"/>
          <w:lang w:eastAsia="fi-FI"/>
        </w:rPr>
      </w:pPr>
    </w:p>
    <w:p w14:paraId="79EE4537" w14:textId="77777777" w:rsidR="009F3996" w:rsidRDefault="009F3996" w:rsidP="009F3996">
      <w:pPr>
        <w:spacing w:after="120" w:line="360" w:lineRule="auto"/>
        <w:ind w:left="360" w:firstLine="944"/>
        <w:rPr>
          <w:rFonts w:eastAsia="Times New Roman" w:cs="Arial"/>
          <w:szCs w:val="24"/>
          <w:lang w:eastAsia="fi-FI"/>
        </w:rPr>
      </w:pPr>
    </w:p>
    <w:p w14:paraId="44E253FA" w14:textId="77777777" w:rsidR="009F3996" w:rsidRDefault="009F3996" w:rsidP="009F3996">
      <w:pPr>
        <w:spacing w:after="120" w:line="360" w:lineRule="auto"/>
        <w:ind w:left="360" w:firstLine="944"/>
        <w:rPr>
          <w:rFonts w:eastAsia="Times New Roman" w:cs="Arial"/>
          <w:szCs w:val="24"/>
          <w:lang w:eastAsia="fi-FI"/>
        </w:rPr>
      </w:pPr>
    </w:p>
    <w:p w14:paraId="39BC878B" w14:textId="77777777" w:rsidR="009F3996" w:rsidRDefault="009F3996" w:rsidP="009F3996">
      <w:pPr>
        <w:spacing w:after="120" w:line="360" w:lineRule="auto"/>
        <w:ind w:left="360" w:firstLine="944"/>
        <w:rPr>
          <w:rFonts w:eastAsia="Times New Roman" w:cs="Arial"/>
          <w:szCs w:val="24"/>
          <w:lang w:eastAsia="fi-FI"/>
        </w:rPr>
      </w:pPr>
    </w:p>
    <w:p w14:paraId="10A8C4A7" w14:textId="77777777" w:rsidR="009F3996" w:rsidRDefault="009F3996" w:rsidP="009F3996">
      <w:pPr>
        <w:spacing w:after="120" w:line="360" w:lineRule="auto"/>
        <w:ind w:left="360" w:firstLine="944"/>
        <w:rPr>
          <w:rFonts w:eastAsia="Times New Roman" w:cs="Arial"/>
          <w:szCs w:val="24"/>
          <w:lang w:eastAsia="fi-FI"/>
        </w:rPr>
      </w:pPr>
    </w:p>
    <w:p w14:paraId="358CF663" w14:textId="77777777" w:rsidR="009F3996" w:rsidRDefault="009F3996" w:rsidP="009F3996">
      <w:pPr>
        <w:spacing w:after="120" w:line="360" w:lineRule="auto"/>
        <w:ind w:left="360" w:firstLine="944"/>
        <w:rPr>
          <w:rFonts w:eastAsia="Times New Roman" w:cs="Arial"/>
          <w:szCs w:val="24"/>
          <w:lang w:eastAsia="fi-FI"/>
        </w:rPr>
      </w:pPr>
    </w:p>
    <w:p w14:paraId="7BD504E2" w14:textId="77777777" w:rsidR="009F3996" w:rsidRDefault="009F3996" w:rsidP="009F3996">
      <w:pPr>
        <w:spacing w:after="120" w:line="360" w:lineRule="auto"/>
        <w:ind w:left="360" w:firstLine="944"/>
        <w:rPr>
          <w:rFonts w:eastAsia="Times New Roman" w:cs="Arial"/>
          <w:szCs w:val="24"/>
          <w:lang w:eastAsia="fi-FI"/>
        </w:rPr>
      </w:pPr>
    </w:p>
    <w:p w14:paraId="362958E6" w14:textId="77777777" w:rsidR="009F3996" w:rsidRDefault="009F3996" w:rsidP="009F3996">
      <w:pPr>
        <w:spacing w:after="120" w:line="360" w:lineRule="auto"/>
        <w:ind w:left="360" w:firstLine="944"/>
        <w:rPr>
          <w:rFonts w:eastAsia="Times New Roman" w:cs="Arial"/>
          <w:szCs w:val="24"/>
          <w:lang w:eastAsia="fi-FI"/>
        </w:rPr>
      </w:pPr>
    </w:p>
    <w:p w14:paraId="6B4440B3" w14:textId="77777777" w:rsidR="009F3996" w:rsidRDefault="009F3996" w:rsidP="009F3996">
      <w:pPr>
        <w:spacing w:after="120" w:line="360" w:lineRule="auto"/>
        <w:ind w:left="360" w:firstLine="944"/>
        <w:rPr>
          <w:rFonts w:eastAsia="Times New Roman" w:cs="Arial"/>
          <w:szCs w:val="24"/>
          <w:lang w:eastAsia="fi-FI"/>
        </w:rPr>
      </w:pPr>
    </w:p>
    <w:p w14:paraId="3473085E" w14:textId="77777777" w:rsidR="009F3996" w:rsidRDefault="009F3996" w:rsidP="009F3996">
      <w:pPr>
        <w:spacing w:after="120" w:line="360" w:lineRule="auto"/>
        <w:ind w:left="360" w:firstLine="944"/>
        <w:rPr>
          <w:rFonts w:eastAsia="Times New Roman" w:cs="Arial"/>
          <w:szCs w:val="24"/>
          <w:lang w:eastAsia="fi-FI"/>
        </w:rPr>
      </w:pPr>
    </w:p>
    <w:p w14:paraId="3C14C302" w14:textId="77777777" w:rsidR="009F3996" w:rsidRDefault="009F3996" w:rsidP="009F3996">
      <w:pPr>
        <w:spacing w:after="120" w:line="360" w:lineRule="auto"/>
        <w:ind w:left="360" w:firstLine="944"/>
        <w:rPr>
          <w:rFonts w:eastAsia="Times New Roman" w:cs="Arial"/>
          <w:szCs w:val="24"/>
          <w:lang w:eastAsia="fi-FI"/>
        </w:rPr>
      </w:pPr>
    </w:p>
    <w:p w14:paraId="116262C5" w14:textId="77777777" w:rsidR="009F3996" w:rsidRDefault="009F3996" w:rsidP="009F3996">
      <w:pPr>
        <w:spacing w:after="120" w:line="360" w:lineRule="auto"/>
        <w:rPr>
          <w:rFonts w:eastAsia="Times New Roman" w:cs="Arial"/>
          <w:szCs w:val="24"/>
          <w:lang w:eastAsia="fi-FI"/>
        </w:rPr>
      </w:pPr>
    </w:p>
    <w:p w14:paraId="0673DFEF" w14:textId="77777777" w:rsidR="009F3996" w:rsidRPr="00A54CF5" w:rsidRDefault="009F3996" w:rsidP="009F3996">
      <w:pPr>
        <w:spacing w:after="120" w:line="360" w:lineRule="auto"/>
        <w:ind w:left="360" w:firstLine="944"/>
        <w:rPr>
          <w:rFonts w:eastAsia="Times New Roman" w:cs="Arial"/>
          <w:i/>
          <w:iCs/>
          <w:szCs w:val="24"/>
          <w:lang w:eastAsia="fi-FI"/>
        </w:rPr>
      </w:pPr>
      <w:r w:rsidRPr="00A54CF5">
        <w:rPr>
          <w:rFonts w:eastAsia="Times New Roman" w:cs="Arial"/>
          <w:i/>
          <w:iCs/>
          <w:szCs w:val="24"/>
          <w:lang w:eastAsia="fi-FI"/>
        </w:rPr>
        <w:lastRenderedPageBreak/>
        <w:t>Akuuttihoidon ja pelastuksen palvelut</w:t>
      </w:r>
    </w:p>
    <w:p w14:paraId="2662886D" w14:textId="77777777" w:rsidR="009F3996" w:rsidRPr="00A54CF5" w:rsidRDefault="009F3996" w:rsidP="009F3996">
      <w:pPr>
        <w:spacing w:after="120" w:line="360" w:lineRule="auto"/>
        <w:ind w:left="360" w:firstLine="944"/>
        <w:rPr>
          <w:rFonts w:eastAsia="Times New Roman" w:cs="Arial"/>
          <w:i/>
          <w:iCs/>
          <w:szCs w:val="24"/>
          <w:lang w:eastAsia="fi-FI"/>
        </w:rPr>
      </w:pPr>
    </w:p>
    <w:p w14:paraId="2D1884B5"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Akuuttihoidon palveluihin </w:t>
      </w:r>
      <w:r w:rsidRPr="00A54CF5">
        <w:rPr>
          <w:rFonts w:eastAsia="Times New Roman" w:cs="Arial"/>
          <w:szCs w:val="24"/>
          <w:lang w:eastAsia="fi-FI"/>
        </w:rPr>
        <w:t>liittyviä yhteydenottoja oli yhteensä 261. Yhteydenottojen syinä nousi esiin yleisimmin tyytymättömyys hoidon laatuun (95), potilas- tai lääkevahinko (43) ja hoitoon pääsy (37). Yhteydenotot ja yhteydenottojen aiheet akuuttihoidon ja pelastuksen palveluissa on esitetty alla olevassa taulukossa 2.</w:t>
      </w:r>
    </w:p>
    <w:p w14:paraId="20A7D5B1" w14:textId="77777777" w:rsidR="009F3996" w:rsidRPr="00A54CF5" w:rsidRDefault="009F3996" w:rsidP="009F3996">
      <w:pPr>
        <w:spacing w:after="120" w:line="360" w:lineRule="auto"/>
        <w:jc w:val="both"/>
        <w:rPr>
          <w:rFonts w:eastAsia="Times New Roman" w:cs="Arial"/>
          <w:szCs w:val="24"/>
          <w:lang w:eastAsia="fi-FI"/>
        </w:rPr>
      </w:pPr>
    </w:p>
    <w:p w14:paraId="61BDBB25" w14:textId="77777777" w:rsidR="009F3996" w:rsidRPr="00A54CF5" w:rsidRDefault="009F3996" w:rsidP="009F3996">
      <w:pPr>
        <w:spacing w:after="120" w:line="360" w:lineRule="auto"/>
        <w:ind w:left="360"/>
        <w:jc w:val="both"/>
        <w:rPr>
          <w:rFonts w:eastAsia="Times New Roman" w:cs="Arial"/>
          <w:szCs w:val="24"/>
          <w:lang w:eastAsia="fi-FI"/>
        </w:rPr>
      </w:pPr>
    </w:p>
    <w:p w14:paraId="46C15E19"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Taulukko 2. Akuuttihoidon ja pelastuksen palvelut</w:t>
      </w:r>
    </w:p>
    <w:p w14:paraId="0343AEE4"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7F3592B0" wp14:editId="45496EA3">
            <wp:extent cx="6120130" cy="1727200"/>
            <wp:effectExtent l="0" t="0" r="0" b="6350"/>
            <wp:docPr id="1371206187" name="Kuva 1" descr="Kuva, joka sisältää kohteen teksti, kuvakaappaus, kui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06187" name="Kuva 1" descr="Kuva, joka sisältää kohteen teksti, kuvakaappaus, kuitti, numero&#10;&#10;Kuvaus luotu automaattisesti"/>
                    <pic:cNvPicPr/>
                  </pic:nvPicPr>
                  <pic:blipFill>
                    <a:blip r:embed="rId12"/>
                    <a:stretch>
                      <a:fillRect/>
                    </a:stretch>
                  </pic:blipFill>
                  <pic:spPr>
                    <a:xfrm>
                      <a:off x="0" y="0"/>
                      <a:ext cx="6120130" cy="1727200"/>
                    </a:xfrm>
                    <a:prstGeom prst="rect">
                      <a:avLst/>
                    </a:prstGeom>
                  </pic:spPr>
                </pic:pic>
              </a:graphicData>
            </a:graphic>
          </wp:inline>
        </w:drawing>
      </w:r>
    </w:p>
    <w:p w14:paraId="56991115"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2D263111" wp14:editId="2D352874">
            <wp:extent cx="6120130" cy="530225"/>
            <wp:effectExtent l="0" t="0" r="0" b="3175"/>
            <wp:docPr id="169749516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95163" name=""/>
                    <pic:cNvPicPr/>
                  </pic:nvPicPr>
                  <pic:blipFill>
                    <a:blip r:embed="rId14"/>
                    <a:stretch>
                      <a:fillRect/>
                    </a:stretch>
                  </pic:blipFill>
                  <pic:spPr>
                    <a:xfrm>
                      <a:off x="0" y="0"/>
                      <a:ext cx="6120130" cy="530225"/>
                    </a:xfrm>
                    <a:prstGeom prst="rect">
                      <a:avLst/>
                    </a:prstGeom>
                  </pic:spPr>
                </pic:pic>
              </a:graphicData>
            </a:graphic>
          </wp:inline>
        </w:drawing>
      </w:r>
    </w:p>
    <w:p w14:paraId="49312B92" w14:textId="77777777" w:rsidR="009F3996" w:rsidRPr="00A54CF5" w:rsidRDefault="009F3996" w:rsidP="009F3996">
      <w:pPr>
        <w:spacing w:after="120" w:line="360" w:lineRule="auto"/>
        <w:ind w:left="360"/>
        <w:jc w:val="both"/>
        <w:rPr>
          <w:rFonts w:eastAsia="Times New Roman" w:cs="Arial"/>
          <w:szCs w:val="24"/>
          <w:lang w:eastAsia="fi-FI"/>
        </w:rPr>
      </w:pPr>
    </w:p>
    <w:p w14:paraId="7E6161D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Päivystyspalveluita </w:t>
      </w:r>
      <w:r w:rsidRPr="00A54CF5">
        <w:rPr>
          <w:rFonts w:eastAsia="Times New Roman" w:cs="Arial"/>
          <w:szCs w:val="24"/>
          <w:lang w:eastAsia="fi-FI"/>
        </w:rPr>
        <w:t xml:space="preserve">koskevissa yhteydenotoissa potilaat toivat esiin useita eri syitä tyytymättömyydelleen hoidon laatuun. Kipuun liittyvissä päivystyskäynneissä potilaille oli tullut kokemus, ettei hankaloitunutta kiputilannetta otettu riittävän vakavasti terveydenhuollossa. Potilailla ei ollut kuitenkaan akuutissa kiputilanteessa mahdollisuutta hakeutua muualle hoitoon kuin päivystykseen. Joissakin yhteydenotoissa nousi esille tyytymättömyys päihderiippuvaisen potilaan kohteluun päivystyksessä. Osa potilaista koki pelkän epäilyn päihteiden käytöstä vaikuttaneen heidän samaansa kohteluun. Lisäksi useissa yhteydenotoissa ei koettu sairaanhoitajan puhelimessa tekemää hoidon tarpeen arviointia onnistuneeksi. Tällä oli ollut edelleen vaikutusta potilaan tutkimuksiin ja hoitoon pääsyyn </w:t>
      </w:r>
      <w:r w:rsidRPr="00A54CF5">
        <w:rPr>
          <w:rFonts w:eastAsia="Times New Roman" w:cs="Arial"/>
          <w:szCs w:val="24"/>
          <w:lang w:eastAsia="fi-FI"/>
        </w:rPr>
        <w:lastRenderedPageBreak/>
        <w:t xml:space="preserve">päivystykseen. Osa potilaista toi yhteydenotoissa esille vaikeutta päästä akuutissa tilanteessa tutkittavaksi päivystykseen ja kokemusta pompottelusta eri palveluiden välillä. Tämä on voinut näkyä niin, että päivystyksestä on sanottu potilaalle, ettei kyseessä ole päivystyksellinen asia, mutta omalle terveysasemallekaan potilas ei ole saanut aikaa riittävän nopeasti. Potilas on tästä syystä joutunut taas uudelleen asioimaan päivystyksessä, jossa on edelleen todettu, että potilaan tulisi ottaa yhteyttä omaan terveysasemaan. </w:t>
      </w:r>
    </w:p>
    <w:p w14:paraId="78F290B3" w14:textId="77777777" w:rsidR="009F3996" w:rsidRPr="00A54CF5" w:rsidRDefault="009F3996" w:rsidP="009F3996">
      <w:pPr>
        <w:spacing w:after="120" w:line="360" w:lineRule="auto"/>
        <w:ind w:left="360"/>
        <w:jc w:val="both"/>
        <w:rPr>
          <w:rFonts w:eastAsia="Times New Roman" w:cs="Arial"/>
          <w:i/>
          <w:iCs/>
          <w:szCs w:val="24"/>
          <w:lang w:eastAsia="fi-FI"/>
        </w:rPr>
      </w:pPr>
      <w:r w:rsidRPr="00A54CF5">
        <w:rPr>
          <w:rFonts w:eastAsia="Times New Roman" w:cs="Arial"/>
          <w:i/>
          <w:iCs/>
          <w:szCs w:val="24"/>
          <w:lang w:eastAsia="fi-FI"/>
        </w:rPr>
        <w:t xml:space="preserve">Ensihoitoa koskevissa </w:t>
      </w:r>
      <w:r w:rsidRPr="00A54CF5">
        <w:rPr>
          <w:rFonts w:eastAsia="Times New Roman" w:cs="Arial"/>
          <w:szCs w:val="24"/>
          <w:lang w:eastAsia="fi-FI"/>
        </w:rPr>
        <w:t>yhteydenotoissa nousi esille ambulanssin kuljettamatta jättämiseen liittyvät päätökset, joihin potilaat olivat tyytymättömiä. Potilaat päätyivät joissain tapauksissa tekemään potilasvahinkoilmoituksen asiaan liittyen.</w:t>
      </w:r>
    </w:p>
    <w:p w14:paraId="5A57FA90" w14:textId="77777777" w:rsidR="009F3996" w:rsidRPr="00A54CF5" w:rsidRDefault="009F3996" w:rsidP="009F3996">
      <w:pPr>
        <w:spacing w:after="120" w:line="360" w:lineRule="auto"/>
        <w:jc w:val="both"/>
        <w:rPr>
          <w:rFonts w:eastAsia="Times New Roman" w:cs="Arial"/>
          <w:i/>
          <w:iCs/>
          <w:szCs w:val="24"/>
          <w:lang w:eastAsia="fi-FI"/>
        </w:rPr>
      </w:pPr>
    </w:p>
    <w:p w14:paraId="7C34435F" w14:textId="77777777" w:rsidR="009F3996" w:rsidRPr="00A54CF5" w:rsidRDefault="009F3996" w:rsidP="009F3996">
      <w:pPr>
        <w:spacing w:after="120" w:line="360" w:lineRule="auto"/>
        <w:ind w:left="360" w:firstLine="944"/>
        <w:jc w:val="both"/>
        <w:rPr>
          <w:rFonts w:eastAsia="Times New Roman" w:cs="Arial"/>
          <w:i/>
          <w:iCs/>
          <w:szCs w:val="24"/>
          <w:lang w:eastAsia="fi-FI"/>
        </w:rPr>
      </w:pPr>
      <w:r w:rsidRPr="00A54CF5">
        <w:rPr>
          <w:rFonts w:eastAsia="Times New Roman" w:cs="Arial"/>
          <w:i/>
          <w:iCs/>
          <w:szCs w:val="24"/>
          <w:lang w:eastAsia="fi-FI"/>
        </w:rPr>
        <w:t>Ikäihmisten palvelut</w:t>
      </w:r>
    </w:p>
    <w:p w14:paraId="7C098447" w14:textId="77777777" w:rsidR="009F3996" w:rsidRPr="00A54CF5" w:rsidRDefault="009F3996" w:rsidP="009F3996">
      <w:pPr>
        <w:spacing w:after="120" w:line="360" w:lineRule="auto"/>
        <w:ind w:left="360" w:firstLine="944"/>
        <w:jc w:val="both"/>
        <w:rPr>
          <w:rFonts w:eastAsia="Times New Roman" w:cs="Arial"/>
          <w:i/>
          <w:iCs/>
          <w:szCs w:val="24"/>
          <w:lang w:eastAsia="fi-FI"/>
        </w:rPr>
      </w:pPr>
    </w:p>
    <w:p w14:paraId="14247FDF"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Ikäihmisten palveluita </w:t>
      </w:r>
      <w:r w:rsidRPr="00A54CF5">
        <w:rPr>
          <w:rFonts w:eastAsia="Times New Roman" w:cs="Arial"/>
          <w:szCs w:val="24"/>
          <w:lang w:eastAsia="fi-FI"/>
        </w:rPr>
        <w:t>koskien yhteyttä otettiin yhteensä 30 kertaa. Yhteyttä otettiin useimmiten tyytymättömyydestä hoidon laatuun (15), kohteluun (5) ja hoitoon pääsyyn liittyen (4).</w:t>
      </w:r>
      <w:r w:rsidRPr="00A54CF5">
        <w:rPr>
          <w:rFonts w:eastAsia="Times New Roman" w:cs="Arial"/>
          <w:i/>
          <w:iCs/>
          <w:szCs w:val="24"/>
          <w:lang w:eastAsia="fi-FI"/>
        </w:rPr>
        <w:t xml:space="preserve"> </w:t>
      </w:r>
      <w:r w:rsidRPr="00A54CF5">
        <w:rPr>
          <w:rFonts w:eastAsia="Times New Roman" w:cs="Arial"/>
          <w:szCs w:val="24"/>
          <w:lang w:eastAsia="fi-FI"/>
        </w:rPr>
        <w:t>Yhteydenotot ja yhteydenottojen aiheet ikäihmisten palveluissa on esitetty alla olevassa taulukossa 3.</w:t>
      </w:r>
    </w:p>
    <w:p w14:paraId="574A4D06" w14:textId="77777777" w:rsidR="009F3996" w:rsidRPr="00A54CF5" w:rsidRDefault="009F3996" w:rsidP="009F3996">
      <w:pPr>
        <w:spacing w:after="120" w:line="360" w:lineRule="auto"/>
        <w:ind w:left="360"/>
        <w:jc w:val="both"/>
        <w:rPr>
          <w:rFonts w:eastAsia="Times New Roman" w:cs="Arial"/>
          <w:szCs w:val="24"/>
          <w:lang w:eastAsia="fi-FI"/>
        </w:rPr>
      </w:pPr>
    </w:p>
    <w:p w14:paraId="5879D62A"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Taulukko 3. Ikäihmisten palvelut</w:t>
      </w:r>
    </w:p>
    <w:p w14:paraId="5519F42E"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6B5DA45C" wp14:editId="02773C6F">
            <wp:extent cx="6120130" cy="1727200"/>
            <wp:effectExtent l="0" t="0" r="0" b="6350"/>
            <wp:docPr id="968912713" name="Kuva 1" descr="Kuva, joka sisältää kohteen teksti, kuvakaappaus, kui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12713" name="Kuva 1" descr="Kuva, joka sisältää kohteen teksti, kuvakaappaus, kuitti, numero&#10;&#10;Kuvaus luotu automaattisesti"/>
                    <pic:cNvPicPr/>
                  </pic:nvPicPr>
                  <pic:blipFill>
                    <a:blip r:embed="rId12"/>
                    <a:stretch>
                      <a:fillRect/>
                    </a:stretch>
                  </pic:blipFill>
                  <pic:spPr>
                    <a:xfrm>
                      <a:off x="0" y="0"/>
                      <a:ext cx="6120130" cy="1727200"/>
                    </a:xfrm>
                    <a:prstGeom prst="rect">
                      <a:avLst/>
                    </a:prstGeom>
                  </pic:spPr>
                </pic:pic>
              </a:graphicData>
            </a:graphic>
          </wp:inline>
        </w:drawing>
      </w:r>
    </w:p>
    <w:p w14:paraId="5FB96A44"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33562E17" wp14:editId="0C32F1F1">
            <wp:extent cx="6120130" cy="896620"/>
            <wp:effectExtent l="0" t="0" r="0" b="0"/>
            <wp:docPr id="668664836" name="Kuva 1" descr="Kuva, joka sisältää kohteen teksti, numero, Fontti, vii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4836" name="Kuva 1" descr="Kuva, joka sisältää kohteen teksti, numero, Fontti, viiva&#10;&#10;Kuvaus luotu automaattisesti"/>
                    <pic:cNvPicPr/>
                  </pic:nvPicPr>
                  <pic:blipFill>
                    <a:blip r:embed="rId15"/>
                    <a:stretch>
                      <a:fillRect/>
                    </a:stretch>
                  </pic:blipFill>
                  <pic:spPr>
                    <a:xfrm>
                      <a:off x="0" y="0"/>
                      <a:ext cx="6120130" cy="896620"/>
                    </a:xfrm>
                    <a:prstGeom prst="rect">
                      <a:avLst/>
                    </a:prstGeom>
                  </pic:spPr>
                </pic:pic>
              </a:graphicData>
            </a:graphic>
          </wp:inline>
        </w:drawing>
      </w:r>
    </w:p>
    <w:p w14:paraId="672E9F92" w14:textId="77777777" w:rsidR="009F3996"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lastRenderedPageBreak/>
        <w:t xml:space="preserve">Ympärivuorokautisessa palveluasumisessa ja ikäihmisten kotihoidossa nousi esiin erilaisia tilanteita, joissa yleensä omaiset olivat tyytymättömiä palveluun. Kohteluun liittyviä yhteydenottoja tehtiin toiseksi eniten. </w:t>
      </w:r>
    </w:p>
    <w:p w14:paraId="4D29FB0C" w14:textId="77777777" w:rsidR="009F3996" w:rsidRPr="00A54CF5" w:rsidRDefault="009F3996" w:rsidP="009F3996">
      <w:pPr>
        <w:spacing w:after="120" w:line="360" w:lineRule="auto"/>
        <w:ind w:left="360"/>
        <w:jc w:val="both"/>
        <w:rPr>
          <w:rFonts w:eastAsia="Times New Roman" w:cs="Arial"/>
          <w:szCs w:val="24"/>
          <w:lang w:eastAsia="fi-FI"/>
        </w:rPr>
      </w:pPr>
    </w:p>
    <w:p w14:paraId="02ACA153" w14:textId="77777777" w:rsidR="009F3996" w:rsidRPr="00A54CF5" w:rsidRDefault="009F3996" w:rsidP="009F3996">
      <w:pPr>
        <w:spacing w:after="120" w:line="360" w:lineRule="auto"/>
        <w:ind w:left="360" w:firstLine="944"/>
        <w:jc w:val="both"/>
        <w:rPr>
          <w:rFonts w:eastAsia="Times New Roman" w:cs="Arial"/>
          <w:i/>
          <w:iCs/>
          <w:szCs w:val="24"/>
          <w:lang w:eastAsia="fi-FI"/>
        </w:rPr>
      </w:pPr>
      <w:r w:rsidRPr="00A54CF5">
        <w:rPr>
          <w:rFonts w:eastAsia="Times New Roman" w:cs="Arial"/>
          <w:i/>
          <w:iCs/>
          <w:szCs w:val="24"/>
          <w:lang w:eastAsia="fi-FI"/>
        </w:rPr>
        <w:t>Erittelemätön</w:t>
      </w:r>
    </w:p>
    <w:p w14:paraId="33B5953D" w14:textId="77777777" w:rsidR="009F3996" w:rsidRPr="00A54CF5" w:rsidRDefault="009F3996" w:rsidP="009F3996">
      <w:pPr>
        <w:spacing w:after="120" w:line="360" w:lineRule="auto"/>
        <w:ind w:left="360" w:firstLine="944"/>
        <w:jc w:val="both"/>
        <w:rPr>
          <w:rFonts w:eastAsia="Times New Roman" w:cs="Arial"/>
          <w:i/>
          <w:iCs/>
          <w:szCs w:val="24"/>
          <w:lang w:eastAsia="fi-FI"/>
        </w:rPr>
      </w:pPr>
    </w:p>
    <w:p w14:paraId="582B25D2"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i/>
          <w:iCs/>
          <w:szCs w:val="24"/>
          <w:lang w:eastAsia="fi-FI"/>
        </w:rPr>
        <w:t xml:space="preserve">Yhteydenottoja, jotka koskivat eri toimintayksiköitä ja yleistä tyytymättömyyttä koko toimintaa kohtaan </w:t>
      </w:r>
      <w:r w:rsidRPr="00A54CF5">
        <w:rPr>
          <w:rFonts w:eastAsia="Times New Roman" w:cs="Arial"/>
          <w:szCs w:val="24"/>
          <w:lang w:eastAsia="fi-FI"/>
        </w:rPr>
        <w:t>oli yhteensä 227. Yhteydenottojen syinä oli yleisimmin muu asia (62), hoidon laatu (29) ja potilas- tai lääkevahinko (27). Näihin yhteydenottoihin on tilastoitu myös toisia hyvinvointialueita koskevat yhteydenotot. Sekä ne yhteydenotot, joista ei ole käynyt selväksi mitä yksikköä yhteydenotto koskee Kainuun hyvinvointialueella. Yhteydenotot ja yhteydenottojen aiheet erittelemättömissä yhteydenotoissa on esitetty alla olevassa taulukossa 4.</w:t>
      </w:r>
    </w:p>
    <w:p w14:paraId="0A56BFE9" w14:textId="77777777" w:rsidR="009F3996" w:rsidRPr="00A54CF5" w:rsidRDefault="009F3996" w:rsidP="009F3996">
      <w:pPr>
        <w:spacing w:after="120" w:line="360" w:lineRule="auto"/>
        <w:jc w:val="both"/>
        <w:rPr>
          <w:rFonts w:eastAsia="Times New Roman" w:cs="Arial"/>
          <w:szCs w:val="24"/>
          <w:lang w:eastAsia="fi-FI"/>
        </w:rPr>
      </w:pPr>
    </w:p>
    <w:p w14:paraId="3D0D0039"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Taulukko 4. Erittelemätön</w:t>
      </w:r>
    </w:p>
    <w:p w14:paraId="36CE557D"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noProof/>
          <w:szCs w:val="24"/>
          <w:lang w:eastAsia="fi-FI"/>
        </w:rPr>
        <w:drawing>
          <wp:inline distT="0" distB="0" distL="0" distR="0" wp14:anchorId="19785CE8" wp14:editId="3990E628">
            <wp:extent cx="6120130" cy="1727200"/>
            <wp:effectExtent l="0" t="0" r="0" b="6350"/>
            <wp:docPr id="2037574698" name="Kuva 1" descr="Kuva, joka sisältää kohteen teksti, kuvakaappaus, kui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74698" name="Kuva 1" descr="Kuva, joka sisältää kohteen teksti, kuvakaappaus, kuitti, numero&#10;&#10;Kuvaus luotu automaattisesti"/>
                    <pic:cNvPicPr/>
                  </pic:nvPicPr>
                  <pic:blipFill>
                    <a:blip r:embed="rId12"/>
                    <a:stretch>
                      <a:fillRect/>
                    </a:stretch>
                  </pic:blipFill>
                  <pic:spPr>
                    <a:xfrm>
                      <a:off x="0" y="0"/>
                      <a:ext cx="6120130" cy="1727200"/>
                    </a:xfrm>
                    <a:prstGeom prst="rect">
                      <a:avLst/>
                    </a:prstGeom>
                  </pic:spPr>
                </pic:pic>
              </a:graphicData>
            </a:graphic>
          </wp:inline>
        </w:drawing>
      </w:r>
    </w:p>
    <w:p w14:paraId="24B25A87"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noProof/>
          <w:szCs w:val="24"/>
          <w:lang w:eastAsia="fi-FI"/>
        </w:rPr>
        <w:drawing>
          <wp:inline distT="0" distB="0" distL="0" distR="0" wp14:anchorId="06DA5704" wp14:editId="0148D6B3">
            <wp:extent cx="6120130" cy="520700"/>
            <wp:effectExtent l="0" t="0" r="0" b="0"/>
            <wp:docPr id="182323958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39580" name=""/>
                    <pic:cNvPicPr/>
                  </pic:nvPicPr>
                  <pic:blipFill>
                    <a:blip r:embed="rId16"/>
                    <a:stretch>
                      <a:fillRect/>
                    </a:stretch>
                  </pic:blipFill>
                  <pic:spPr>
                    <a:xfrm>
                      <a:off x="0" y="0"/>
                      <a:ext cx="6120130" cy="520700"/>
                    </a:xfrm>
                    <a:prstGeom prst="rect">
                      <a:avLst/>
                    </a:prstGeom>
                  </pic:spPr>
                </pic:pic>
              </a:graphicData>
            </a:graphic>
          </wp:inline>
        </w:drawing>
      </w:r>
    </w:p>
    <w:p w14:paraId="6947B6C5"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 xml:space="preserve">Potilaat ottivat yhteyttä potilasasiamieheen, kun eivät ole tienneet mihin tahoon heidän tulisi ottaa terveydenhuollossa yhteyttä hoitoonsa tai hoitoon pääsyyn liittyen. Monisairaiden ja palhon palveluita tarvitsevien potilaiden yhteydenotoista nousi tarvetta hoidon kokonaiskoordinoinnille. Potilaat eivät tienneet kenen vastuulla oli hoitaa mitäkin asiaa, mihin heidän tulisi ottaa yhteyttä tai mistä yksiköstä esimerkiksi tarvittavat lausunnot tulisi pyytää. Potilasasiamiehelle kuvastui </w:t>
      </w:r>
      <w:r w:rsidRPr="00A54CF5">
        <w:rPr>
          <w:rFonts w:eastAsia="Times New Roman" w:cs="Arial"/>
          <w:szCs w:val="24"/>
          <w:lang w:eastAsia="fi-FI"/>
        </w:rPr>
        <w:lastRenderedPageBreak/>
        <w:t>yhteydenotoista jonkinlainen palveluohjauksen tarve, jota potilasasiamies osaltaan koetti ohjauksellaan täydentää.</w:t>
      </w:r>
    </w:p>
    <w:p w14:paraId="7F3B9993"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 xml:space="preserve">Lisäksi potilaat ottivat yhteyttä mm. Kela-korvauksista, edunvalvontavaltuutuksista, laskutuksesta ja maksukattoasioista, oikeusturvaansa liittyvissä kysymyksistä sekä tietosuoja, salassapito, potilastietojen kirjaamiseen, tarkastusoikeuteen ja tiedon korjaamiseen liittyvissä kysymyksissä. Potilaita ohjattiin tarvittaessa ottamaan yhteyttä oikeaan tahoon, jota kautta saa asiansa selvitettyä. </w:t>
      </w:r>
    </w:p>
    <w:p w14:paraId="2C7F9FD4" w14:textId="77777777" w:rsidR="009F3996" w:rsidRPr="00A54CF5" w:rsidRDefault="009F3996" w:rsidP="009F3996">
      <w:pPr>
        <w:spacing w:after="120" w:line="360" w:lineRule="auto"/>
        <w:jc w:val="both"/>
        <w:rPr>
          <w:rFonts w:eastAsia="Times New Roman" w:cs="Arial"/>
          <w:szCs w:val="24"/>
          <w:lang w:eastAsia="fi-FI"/>
        </w:rPr>
      </w:pPr>
    </w:p>
    <w:p w14:paraId="37235292" w14:textId="77777777" w:rsidR="009F3996" w:rsidRPr="00A54CF5" w:rsidRDefault="009F3996" w:rsidP="009F3996">
      <w:pPr>
        <w:spacing w:after="120" w:line="360" w:lineRule="auto"/>
        <w:ind w:left="360"/>
        <w:jc w:val="both"/>
        <w:rPr>
          <w:rFonts w:eastAsia="Times New Roman" w:cs="Arial"/>
          <w:i/>
          <w:iCs/>
          <w:szCs w:val="24"/>
          <w:lang w:eastAsia="fi-FI"/>
        </w:rPr>
      </w:pPr>
      <w:r w:rsidRPr="00A54CF5">
        <w:rPr>
          <w:rFonts w:eastAsia="Times New Roman" w:cs="Arial"/>
          <w:i/>
          <w:iCs/>
          <w:szCs w:val="24"/>
          <w:lang w:eastAsia="fi-FI"/>
        </w:rPr>
        <w:tab/>
        <w:t>Yksityiset palvelun tuottajat</w:t>
      </w:r>
    </w:p>
    <w:p w14:paraId="61237A9C" w14:textId="77777777" w:rsidR="009F3996" w:rsidRPr="00A54CF5" w:rsidRDefault="009F3996" w:rsidP="009F3996">
      <w:pPr>
        <w:spacing w:after="120" w:line="360" w:lineRule="auto"/>
        <w:ind w:left="360"/>
        <w:jc w:val="both"/>
        <w:rPr>
          <w:rFonts w:eastAsia="Times New Roman" w:cs="Arial"/>
          <w:i/>
          <w:iCs/>
          <w:szCs w:val="24"/>
          <w:lang w:eastAsia="fi-FI"/>
        </w:rPr>
      </w:pPr>
    </w:p>
    <w:p w14:paraId="2923AF21"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i/>
          <w:iCs/>
          <w:szCs w:val="24"/>
          <w:lang w:eastAsia="fi-FI"/>
        </w:rPr>
        <w:t xml:space="preserve">Yksityisiä palveluntuottajia </w:t>
      </w:r>
      <w:r w:rsidRPr="00A54CF5">
        <w:rPr>
          <w:rFonts w:eastAsia="Times New Roman" w:cs="Arial"/>
          <w:szCs w:val="24"/>
          <w:lang w:eastAsia="fi-FI"/>
        </w:rPr>
        <w:t>koskevia yhteydenottoja oli yhteensä 28. Nämä käsittelivät yleisimmin hoidon laatua (n=12), potilas- tai lääkevahinkoa (n=10) ja kohtelua (n=3) sekä hoitoon pääsyä (n=3). Yhteydenotot ja yhteydenottojen aiheet yksityisten palveluntuottajien osalta on esitetty alla olevassa taulukossa 5.</w:t>
      </w:r>
    </w:p>
    <w:p w14:paraId="59025383" w14:textId="77777777" w:rsidR="009F3996" w:rsidRPr="00A54CF5" w:rsidRDefault="009F3996" w:rsidP="009F3996">
      <w:pPr>
        <w:spacing w:after="120" w:line="360" w:lineRule="auto"/>
        <w:ind w:left="360"/>
        <w:jc w:val="both"/>
        <w:rPr>
          <w:rFonts w:eastAsia="Times New Roman" w:cs="Arial"/>
          <w:i/>
          <w:iCs/>
          <w:szCs w:val="24"/>
          <w:lang w:eastAsia="fi-FI"/>
        </w:rPr>
      </w:pPr>
    </w:p>
    <w:p w14:paraId="494AB037"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szCs w:val="24"/>
          <w:lang w:eastAsia="fi-FI"/>
        </w:rPr>
        <w:t>Taulukko 5. yksityiset palveluntuottajat</w:t>
      </w:r>
    </w:p>
    <w:p w14:paraId="51570FD6" w14:textId="77777777" w:rsidR="009F3996" w:rsidRPr="00A54CF5" w:rsidRDefault="009F3996" w:rsidP="009F3996">
      <w:pPr>
        <w:spacing w:after="120" w:line="360" w:lineRule="auto"/>
        <w:ind w:left="360"/>
        <w:jc w:val="both"/>
        <w:rPr>
          <w:rFonts w:eastAsia="Times New Roman" w:cs="Arial"/>
          <w:i/>
          <w:iCs/>
          <w:szCs w:val="24"/>
          <w:lang w:eastAsia="fi-FI"/>
        </w:rPr>
      </w:pPr>
      <w:r w:rsidRPr="00A54CF5">
        <w:rPr>
          <w:rFonts w:eastAsia="Times New Roman" w:cs="Arial"/>
          <w:noProof/>
          <w:szCs w:val="24"/>
          <w:lang w:eastAsia="fi-FI"/>
        </w:rPr>
        <w:drawing>
          <wp:inline distT="0" distB="0" distL="0" distR="0" wp14:anchorId="626144E0" wp14:editId="489C39E4">
            <wp:extent cx="6120130" cy="1727200"/>
            <wp:effectExtent l="0" t="0" r="0" b="6350"/>
            <wp:docPr id="2108411673" name="Kuva 1" descr="Kuva, joka sisältää kohteen teksti, kuvakaappaus, kui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11673" name="Kuva 1" descr="Kuva, joka sisältää kohteen teksti, kuvakaappaus, kuitti, numero&#10;&#10;Kuvaus luotu automaattisesti"/>
                    <pic:cNvPicPr/>
                  </pic:nvPicPr>
                  <pic:blipFill>
                    <a:blip r:embed="rId12"/>
                    <a:stretch>
                      <a:fillRect/>
                    </a:stretch>
                  </pic:blipFill>
                  <pic:spPr>
                    <a:xfrm>
                      <a:off x="0" y="0"/>
                      <a:ext cx="6120130" cy="1727200"/>
                    </a:xfrm>
                    <a:prstGeom prst="rect">
                      <a:avLst/>
                    </a:prstGeom>
                  </pic:spPr>
                </pic:pic>
              </a:graphicData>
            </a:graphic>
          </wp:inline>
        </w:drawing>
      </w:r>
    </w:p>
    <w:p w14:paraId="14076720" w14:textId="77777777" w:rsidR="009F3996" w:rsidRPr="00A54CF5" w:rsidRDefault="009F3996" w:rsidP="009F3996">
      <w:pPr>
        <w:spacing w:after="120" w:line="360" w:lineRule="auto"/>
        <w:ind w:left="360"/>
        <w:jc w:val="both"/>
        <w:rPr>
          <w:rFonts w:eastAsia="Times New Roman" w:cs="Arial"/>
          <w:i/>
          <w:iCs/>
          <w:szCs w:val="24"/>
          <w:lang w:eastAsia="fi-FI"/>
        </w:rPr>
      </w:pPr>
      <w:r w:rsidRPr="00A54CF5">
        <w:rPr>
          <w:rFonts w:eastAsia="Times New Roman" w:cs="Arial"/>
          <w:noProof/>
          <w:szCs w:val="24"/>
          <w:lang w:eastAsia="fi-FI"/>
        </w:rPr>
        <w:drawing>
          <wp:inline distT="0" distB="0" distL="0" distR="0" wp14:anchorId="2C65B014" wp14:editId="5420B759">
            <wp:extent cx="6120130" cy="298450"/>
            <wp:effectExtent l="0" t="0" r="0" b="6350"/>
            <wp:docPr id="44308418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84188" name=""/>
                    <pic:cNvPicPr/>
                  </pic:nvPicPr>
                  <pic:blipFill>
                    <a:blip r:embed="rId17"/>
                    <a:stretch>
                      <a:fillRect/>
                    </a:stretch>
                  </pic:blipFill>
                  <pic:spPr>
                    <a:xfrm>
                      <a:off x="0" y="0"/>
                      <a:ext cx="6120130" cy="298450"/>
                    </a:xfrm>
                    <a:prstGeom prst="rect">
                      <a:avLst/>
                    </a:prstGeom>
                  </pic:spPr>
                </pic:pic>
              </a:graphicData>
            </a:graphic>
          </wp:inline>
        </w:drawing>
      </w:r>
    </w:p>
    <w:p w14:paraId="7B0BFD0E" w14:textId="77777777" w:rsidR="009F3996" w:rsidRPr="00A54CF5" w:rsidRDefault="009F3996" w:rsidP="009F3996">
      <w:pPr>
        <w:spacing w:after="120" w:line="360" w:lineRule="auto"/>
        <w:ind w:left="360"/>
        <w:jc w:val="both"/>
        <w:rPr>
          <w:rFonts w:eastAsia="Times New Roman" w:cs="Arial"/>
          <w:i/>
          <w:iCs/>
          <w:szCs w:val="24"/>
          <w:lang w:eastAsia="fi-FI"/>
        </w:rPr>
      </w:pPr>
    </w:p>
    <w:p w14:paraId="15F7F867" w14:textId="77777777" w:rsidR="009F3996" w:rsidRPr="00A54CF5" w:rsidRDefault="009F3996" w:rsidP="009F3996">
      <w:pPr>
        <w:spacing w:after="120" w:line="360" w:lineRule="auto"/>
        <w:jc w:val="both"/>
        <w:rPr>
          <w:rFonts w:eastAsia="Times New Roman" w:cs="Arial"/>
          <w:i/>
          <w:iCs/>
          <w:szCs w:val="24"/>
          <w:lang w:eastAsia="fi-FI"/>
        </w:rPr>
      </w:pPr>
    </w:p>
    <w:p w14:paraId="57AF1CD5" w14:textId="77777777" w:rsidR="009F3996" w:rsidRDefault="009F3996" w:rsidP="009F3996">
      <w:pPr>
        <w:spacing w:after="120" w:line="360" w:lineRule="auto"/>
        <w:ind w:left="360"/>
        <w:jc w:val="both"/>
        <w:rPr>
          <w:rFonts w:eastAsia="Times New Roman" w:cs="Arial"/>
          <w:b/>
          <w:bCs/>
          <w:szCs w:val="24"/>
          <w:lang w:eastAsia="fi-FI"/>
        </w:rPr>
      </w:pPr>
    </w:p>
    <w:p w14:paraId="73F200E0" w14:textId="77777777" w:rsidR="009F3996" w:rsidRPr="00A54CF5" w:rsidRDefault="009F3996" w:rsidP="009F3996">
      <w:pPr>
        <w:spacing w:after="120" w:line="360" w:lineRule="auto"/>
        <w:ind w:left="360"/>
        <w:jc w:val="both"/>
        <w:rPr>
          <w:rFonts w:eastAsia="Times New Roman" w:cs="Arial"/>
          <w:b/>
          <w:bCs/>
          <w:szCs w:val="24"/>
          <w:lang w:eastAsia="fi-FI"/>
        </w:rPr>
      </w:pPr>
      <w:r w:rsidRPr="00A54CF5">
        <w:rPr>
          <w:rFonts w:eastAsia="Times New Roman" w:cs="Arial"/>
          <w:b/>
          <w:bCs/>
          <w:szCs w:val="24"/>
          <w:lang w:eastAsia="fi-FI"/>
        </w:rPr>
        <w:lastRenderedPageBreak/>
        <w:t>Terveydenhuollon muistutukset ja potilasvahinkoilmoitukset</w:t>
      </w:r>
    </w:p>
    <w:p w14:paraId="261887FD" w14:textId="77777777" w:rsidR="009F3996" w:rsidRPr="00A54CF5" w:rsidRDefault="009F3996" w:rsidP="009F3996">
      <w:pPr>
        <w:spacing w:after="120" w:line="360" w:lineRule="auto"/>
        <w:ind w:left="360"/>
        <w:jc w:val="both"/>
        <w:rPr>
          <w:rFonts w:eastAsia="Times New Roman" w:cs="Arial"/>
          <w:szCs w:val="24"/>
          <w:lang w:eastAsia="fi-FI"/>
        </w:rPr>
      </w:pPr>
    </w:p>
    <w:p w14:paraId="1625BD12"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Potilasasiamiehellä on velvollisuus antaa potilaille neuvontaa potilaslain soveltamiseen liittyvissä asioissa ja tarvittaessa avustaa muistutuksen tekemisessä. Muistutus tehdään terveydenhuollon toimintayksikköön terveydenhuollosta vastaavalle johtajalle. (Laki potilaan asemasta ja oikeuksista 785/1992.) Toimintayksikön vastuuhenkilön tai terveydenhuollon vastaavan johtajan tulee huolehtia, että muistutus käsitellään asianmukaisesti ja viivytyksettä (Valvira 2024). Potilaslain (785/1992) mukaan toimintayksikön tulee antaa muistutuksiin vastaus kohtuullisessa ajassa. Valvira ohjeistaa, että kohtuullisena aikana muistutusvastauksen antamiseen voidaan pitää noin kuukautta ja laajempaa selvitystyötä vaativissa muistutusvastauksissa kahta kuukautta (Valvira 2024).</w:t>
      </w:r>
    </w:p>
    <w:p w14:paraId="40D30BF1"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Kainuun hyvinvointialueella tehtiin terveydenhuoltoon liittyen yhteensä 121 muistutusta vuonna 2023. Vuonna 2022 muistutuksia tehtiin yhteensä 126, Muistutuksiin annettiin vastaus kuukauden kuluessa 32 muistutukseen ja kahden kuukauden kuluessa 3</w:t>
      </w:r>
      <w:r>
        <w:rPr>
          <w:rFonts w:eastAsia="Times New Roman" w:cs="Arial"/>
          <w:szCs w:val="24"/>
          <w:lang w:eastAsia="fi-FI"/>
        </w:rPr>
        <w:t>3</w:t>
      </w:r>
      <w:r w:rsidRPr="00A54CF5">
        <w:rPr>
          <w:rFonts w:eastAsia="Times New Roman" w:cs="Arial"/>
          <w:szCs w:val="24"/>
          <w:lang w:eastAsia="fi-FI"/>
        </w:rPr>
        <w:t xml:space="preserve"> muistutukseen. Muissa tapauksissa muistutuksiin annettiin vastaus vielä pidemmässä ajassa. Huomioitavaa on, että osa potilaista ei ole saanut lainkaan vastausta vuonna 2023 tekemäänsä muistutukseen. </w:t>
      </w:r>
    </w:p>
    <w:p w14:paraId="7B7E036D"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 xml:space="preserve">Oikeus muistutuksen tekemiseen on yksi potilaan lakisääteisistä oikeusturvakeinoista, mikäli potilas on tyytymätön saamaansa hoitoon tai kohteluun (Laki potilaan asemasta ja oikeuksista 785/1992). Usein potilas päätyy tekemään muistutuksen, jos asia ei ole ratkennut esimerkiksi keskusteluista huolimatta tai potilaan tiedonsaantioikeus ei ole toteutunut riittävän hyvin. Potilaalla tulee olla oikeus saada vastaus tekemäänsä muistutukseen potilaslain määräämässä kohtuullisessa ajassa. Valvira (2024) muistuttaa, että hyvällä muistutusvastauksella on mahdollista välttää pitkä ja raskas viranomaiskäsittely. Lisäksi organisaation on tärkeää huomioida, että muistutuksista saadaan myös tietoa omavalvonnan kehittämistä varten. </w:t>
      </w:r>
    </w:p>
    <w:p w14:paraId="2C565580" w14:textId="77777777" w:rsidR="009F3996" w:rsidRPr="00A54CF5" w:rsidRDefault="009F3996" w:rsidP="009F3996">
      <w:pPr>
        <w:spacing w:after="120" w:line="360" w:lineRule="auto"/>
        <w:jc w:val="both"/>
        <w:rPr>
          <w:rFonts w:eastAsia="Times New Roman" w:cs="Arial"/>
          <w:szCs w:val="24"/>
          <w:lang w:eastAsia="fi-FI"/>
        </w:rPr>
      </w:pPr>
      <w:bookmarkStart w:id="0" w:name="_Hlk159483817"/>
      <w:r w:rsidRPr="00A54CF5">
        <w:rPr>
          <w:rFonts w:eastAsia="Times New Roman" w:cs="Arial"/>
          <w:szCs w:val="24"/>
          <w:lang w:eastAsia="fi-FI"/>
        </w:rPr>
        <w:t xml:space="preserve">Potilasvahinkoilmoituksia tehtiin vuonna 2023 yhteensä 118 kappaletta. Myönteisiä päätöksiä ja ratkaisusuosituksia oli yhteensä 34. </w:t>
      </w:r>
    </w:p>
    <w:bookmarkEnd w:id="0"/>
    <w:p w14:paraId="071ACE5E" w14:textId="77777777" w:rsidR="009F3996" w:rsidRPr="00A54CF5" w:rsidRDefault="009F3996" w:rsidP="009F3996">
      <w:pPr>
        <w:spacing w:after="120" w:line="360" w:lineRule="auto"/>
        <w:ind w:left="360"/>
        <w:jc w:val="both"/>
        <w:rPr>
          <w:rFonts w:eastAsia="Times New Roman" w:cs="Arial"/>
          <w:szCs w:val="24"/>
          <w:lang w:eastAsia="fi-FI"/>
        </w:rPr>
      </w:pPr>
    </w:p>
    <w:p w14:paraId="2A6BAED6" w14:textId="77777777" w:rsidR="009F3996" w:rsidRPr="00A54CF5" w:rsidRDefault="009F3996" w:rsidP="009F3996">
      <w:pPr>
        <w:spacing w:after="120" w:line="360" w:lineRule="auto"/>
        <w:ind w:left="360"/>
        <w:jc w:val="both"/>
        <w:rPr>
          <w:rFonts w:eastAsia="Times New Roman" w:cs="Arial"/>
          <w:szCs w:val="24"/>
          <w:lang w:eastAsia="fi-FI"/>
        </w:rPr>
      </w:pPr>
    </w:p>
    <w:p w14:paraId="4363F94E" w14:textId="77777777" w:rsidR="009F3996" w:rsidRPr="00A54CF5" w:rsidRDefault="009F3996" w:rsidP="009F3996">
      <w:pPr>
        <w:spacing w:after="120" w:line="360" w:lineRule="auto"/>
        <w:ind w:left="360"/>
        <w:jc w:val="both"/>
        <w:rPr>
          <w:rFonts w:eastAsia="Times New Roman" w:cs="Arial"/>
          <w:szCs w:val="24"/>
          <w:lang w:eastAsia="fi-FI"/>
        </w:rPr>
      </w:pPr>
    </w:p>
    <w:p w14:paraId="6D5FF2E3"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bdr w:val="single" w:sz="4" w:space="0" w:color="auto"/>
          <w:lang w:eastAsia="fi-FI"/>
        </w:rPr>
        <w:lastRenderedPageBreak/>
        <w:drawing>
          <wp:inline distT="0" distB="0" distL="0" distR="0" wp14:anchorId="0626A122" wp14:editId="130059FD">
            <wp:extent cx="6120130" cy="3706430"/>
            <wp:effectExtent l="0" t="0" r="0" b="0"/>
            <wp:docPr id="13" name="Kaavio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F5D69E" w14:textId="77777777" w:rsidR="009F3996" w:rsidRPr="00A54CF5" w:rsidRDefault="009F3996" w:rsidP="009F3996">
      <w:pPr>
        <w:spacing w:after="120" w:line="360" w:lineRule="auto"/>
        <w:ind w:left="360"/>
        <w:jc w:val="both"/>
        <w:rPr>
          <w:rFonts w:eastAsia="Times New Roman" w:cs="Arial"/>
          <w:szCs w:val="24"/>
          <w:lang w:eastAsia="fi-FI"/>
        </w:rPr>
      </w:pPr>
    </w:p>
    <w:p w14:paraId="36373175" w14:textId="77777777" w:rsidR="009F3996" w:rsidRPr="00A54CF5"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0F890113" wp14:editId="15FAF84B">
            <wp:extent cx="6120130" cy="1430655"/>
            <wp:effectExtent l="0" t="0" r="0" b="0"/>
            <wp:docPr id="1369032748" name="Kuva 1" descr="Kuva, joka sisältää kohteen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32748" name="Kuva 1" descr="Kuva, joka sisältää kohteen teksti, kuvakaappaus&#10;&#10;Kuvaus luotu automaattisesti"/>
                    <pic:cNvPicPr/>
                  </pic:nvPicPr>
                  <pic:blipFill>
                    <a:blip r:embed="rId19"/>
                    <a:stretch>
                      <a:fillRect/>
                    </a:stretch>
                  </pic:blipFill>
                  <pic:spPr>
                    <a:xfrm>
                      <a:off x="0" y="0"/>
                      <a:ext cx="6120130" cy="1430655"/>
                    </a:xfrm>
                    <a:prstGeom prst="rect">
                      <a:avLst/>
                    </a:prstGeom>
                  </pic:spPr>
                </pic:pic>
              </a:graphicData>
            </a:graphic>
          </wp:inline>
        </w:drawing>
      </w:r>
    </w:p>
    <w:p w14:paraId="563DBFA2" w14:textId="31195E3A" w:rsidR="009F3996" w:rsidRPr="009F3996" w:rsidRDefault="009F3996" w:rsidP="009F3996">
      <w:pPr>
        <w:spacing w:after="120" w:line="360" w:lineRule="auto"/>
        <w:ind w:left="360"/>
        <w:jc w:val="both"/>
        <w:rPr>
          <w:rFonts w:eastAsia="Times New Roman" w:cs="Arial"/>
          <w:szCs w:val="24"/>
          <w:lang w:eastAsia="fi-FI"/>
        </w:rPr>
      </w:pPr>
      <w:r w:rsidRPr="00A54CF5">
        <w:rPr>
          <w:rFonts w:eastAsia="Times New Roman" w:cs="Arial"/>
          <w:noProof/>
          <w:szCs w:val="24"/>
          <w:lang w:eastAsia="fi-FI"/>
        </w:rPr>
        <w:drawing>
          <wp:inline distT="0" distB="0" distL="0" distR="0" wp14:anchorId="5814062C" wp14:editId="133DB747">
            <wp:extent cx="6120130" cy="2392680"/>
            <wp:effectExtent l="0" t="0" r="0" b="7620"/>
            <wp:docPr id="1687376157" name="Kuva 1" descr="Kuva, joka sisältää kohteen teksti, numero, Font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76157" name="Kuva 1" descr="Kuva, joka sisältää kohteen teksti, numero, Fontti, kuvakaappaus&#10;&#10;Kuvaus luotu automaattisesti"/>
                    <pic:cNvPicPr/>
                  </pic:nvPicPr>
                  <pic:blipFill>
                    <a:blip r:embed="rId20"/>
                    <a:stretch>
                      <a:fillRect/>
                    </a:stretch>
                  </pic:blipFill>
                  <pic:spPr>
                    <a:xfrm>
                      <a:off x="0" y="0"/>
                      <a:ext cx="6120130" cy="2392680"/>
                    </a:xfrm>
                    <a:prstGeom prst="rect">
                      <a:avLst/>
                    </a:prstGeom>
                  </pic:spPr>
                </pic:pic>
              </a:graphicData>
            </a:graphic>
          </wp:inline>
        </w:drawing>
      </w:r>
    </w:p>
    <w:p w14:paraId="19ED8857" w14:textId="77777777" w:rsidR="009F3996" w:rsidRPr="00A54CF5" w:rsidRDefault="009F3996" w:rsidP="009F3996">
      <w:pPr>
        <w:spacing w:after="120" w:line="360" w:lineRule="auto"/>
        <w:jc w:val="both"/>
        <w:rPr>
          <w:rFonts w:eastAsia="Times New Roman" w:cs="Arial"/>
          <w:b/>
          <w:bCs/>
          <w:szCs w:val="24"/>
          <w:lang w:eastAsia="fi-FI"/>
        </w:rPr>
      </w:pPr>
      <w:r w:rsidRPr="00A54CF5">
        <w:rPr>
          <w:rFonts w:eastAsia="Times New Roman" w:cs="Arial"/>
          <w:b/>
          <w:bCs/>
          <w:szCs w:val="24"/>
          <w:lang w:eastAsia="fi-FI"/>
        </w:rPr>
        <w:lastRenderedPageBreak/>
        <w:t>Lopuksi</w:t>
      </w:r>
    </w:p>
    <w:p w14:paraId="489426F4" w14:textId="77777777" w:rsidR="009F3996" w:rsidRPr="00A54CF5" w:rsidRDefault="009F3996" w:rsidP="009F3996">
      <w:pPr>
        <w:spacing w:after="120" w:line="360" w:lineRule="auto"/>
        <w:jc w:val="both"/>
        <w:rPr>
          <w:rFonts w:eastAsia="Times New Roman" w:cs="Arial"/>
          <w:szCs w:val="24"/>
          <w:lang w:eastAsia="fi-FI"/>
        </w:rPr>
      </w:pPr>
    </w:p>
    <w:p w14:paraId="76A74511"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Potilasasiamieheen yhteyttä ottaneiden potilaiden määrä (578 potilasta) oli pienempi kuin aikaisempina vuosina (796 potilasta v. 2022, 897 potilasta v. 2021 ja 818 potilasta v. 2020). Yksittäisten potilaiden määrän pienenemistä voi selittää potilasasiamiehen osa-aikainen työaika kolmena päivänä viikossa. Yhteydenottojen kokonaismäärä vuonna 2023 (1503 yhteydenottoa vuonna 2023, 1004 yhteydenottoa vuonna 2022) on kuitenkin noussut verrattuna viime vuoteen, jota voi selittää potilaiden esiin tuomat haasteelliset asiat, jotka ovat voineet vaatia useamman yhteydenoton. Lisäksi potilasasiamies on ollut aina mahdollista tavata paikan päällä kasvotusten Kainuun keskussairaalassa potilaan näin toivoessa.</w:t>
      </w:r>
    </w:p>
    <w:p w14:paraId="0A1182A2"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Potilasasiamiehen työ sisälsi yhteistyötä eri yksiköiden kanssa potilaiden oikeuksien edistämiseksi. Tämä yhteistyö on erittäin tärkeää, koska eri yksiköt ja terveydenhuollon ammattilaiset toteuttavat potilaiden oikeuksien edistämistä käytännössä ja potilailta tulleiden yhteydenottojen perusteella voidaan kehittää terveydenhuollon toimintaa entistä laadukkaammaksi. Potilasasiamies on lisäksi vienyt yksittäisiin yksiköihin tietoa yleisesti yksikössä nousseista epäkohdista potilaiden yhteydenottojen perusteella, niin ettei ketään yksittäistä yhteydenottajaa voi tunnistaa.</w:t>
      </w:r>
    </w:p>
    <w:p w14:paraId="5CCD323A" w14:textId="77777777" w:rsidR="009F3996" w:rsidRPr="00A54CF5" w:rsidRDefault="009F3996" w:rsidP="009F3996">
      <w:pPr>
        <w:spacing w:after="120" w:line="360" w:lineRule="auto"/>
        <w:jc w:val="both"/>
        <w:rPr>
          <w:rFonts w:eastAsia="Times New Roman" w:cs="Arial"/>
          <w:szCs w:val="24"/>
          <w:lang w:eastAsia="fi-FI"/>
        </w:rPr>
      </w:pPr>
      <w:r w:rsidRPr="00A54CF5">
        <w:rPr>
          <w:rFonts w:eastAsia="Times New Roman" w:cs="Arial"/>
          <w:szCs w:val="24"/>
          <w:lang w:eastAsia="fi-FI"/>
        </w:rPr>
        <w:t>Potilasasiamiehen yhteystietoesite on toimitettu toukokuussa 2022 sähköpostitse ylihoitajille ja palvelupäälliköille, joita on pyydetty toimittamaan se edelleen alueensa esimiehille ja yksiköihin nähtäväksi ilmoitustaululle. Lisäksi yhteystietoesite on viety uuden sairaalan Olka-pisteeseen sekä se on esillä sairaalan sähköisellä infotaululla.</w:t>
      </w:r>
    </w:p>
    <w:p w14:paraId="470CCFCF" w14:textId="77777777" w:rsidR="009F3996" w:rsidRPr="00A54CF5" w:rsidRDefault="009F3996" w:rsidP="009F3996">
      <w:pPr>
        <w:spacing w:after="120" w:line="360" w:lineRule="auto"/>
        <w:jc w:val="both"/>
        <w:rPr>
          <w:rFonts w:eastAsia="Times New Roman" w:cs="Arial"/>
          <w:szCs w:val="24"/>
          <w:lang w:eastAsia="fi-FI"/>
        </w:rPr>
      </w:pPr>
    </w:p>
    <w:p w14:paraId="518D11E3" w14:textId="77777777" w:rsidR="009F3996" w:rsidRPr="00A54CF5" w:rsidRDefault="009F3996" w:rsidP="009F3996">
      <w:pPr>
        <w:spacing w:after="120" w:line="240" w:lineRule="auto"/>
        <w:ind w:left="360"/>
        <w:jc w:val="both"/>
        <w:rPr>
          <w:rFonts w:eastAsia="Times New Roman" w:cs="Arial"/>
          <w:szCs w:val="24"/>
          <w:lang w:eastAsia="fi-FI"/>
        </w:rPr>
      </w:pPr>
    </w:p>
    <w:p w14:paraId="2BF41B91" w14:textId="77777777" w:rsidR="009F3996" w:rsidRPr="00A54CF5" w:rsidRDefault="009F3996" w:rsidP="009F3996">
      <w:pPr>
        <w:spacing w:after="120" w:line="240" w:lineRule="auto"/>
        <w:jc w:val="both"/>
        <w:rPr>
          <w:rFonts w:eastAsia="Times New Roman" w:cs="Arial"/>
          <w:szCs w:val="24"/>
          <w:lang w:eastAsia="fi-FI"/>
        </w:rPr>
      </w:pPr>
    </w:p>
    <w:p w14:paraId="4ED244F2" w14:textId="77777777" w:rsidR="009F3996" w:rsidRPr="00A54CF5" w:rsidRDefault="009F3996" w:rsidP="009F3996">
      <w:pPr>
        <w:spacing w:after="120" w:line="240" w:lineRule="auto"/>
        <w:ind w:left="360"/>
        <w:jc w:val="both"/>
        <w:rPr>
          <w:rFonts w:eastAsia="Times New Roman" w:cs="Arial"/>
          <w:szCs w:val="24"/>
          <w:lang w:eastAsia="fi-FI"/>
        </w:rPr>
      </w:pPr>
    </w:p>
    <w:p w14:paraId="73ABC563" w14:textId="77777777" w:rsidR="009F3996" w:rsidRPr="00A54CF5" w:rsidRDefault="009F3996" w:rsidP="009F3996">
      <w:pPr>
        <w:spacing w:after="120" w:line="240" w:lineRule="auto"/>
        <w:ind w:left="360"/>
        <w:jc w:val="both"/>
        <w:rPr>
          <w:rFonts w:eastAsia="Times New Roman" w:cs="Arial"/>
          <w:szCs w:val="24"/>
          <w:lang w:eastAsia="fi-FI"/>
        </w:rPr>
      </w:pPr>
    </w:p>
    <w:p w14:paraId="1FC06020" w14:textId="77777777" w:rsidR="009F3996" w:rsidRPr="00A54CF5" w:rsidRDefault="009F3996" w:rsidP="009F3996">
      <w:pPr>
        <w:spacing w:after="120" w:line="240" w:lineRule="auto"/>
        <w:jc w:val="both"/>
        <w:rPr>
          <w:rFonts w:eastAsia="Times New Roman" w:cs="Arial"/>
          <w:szCs w:val="24"/>
          <w:lang w:eastAsia="fi-FI"/>
        </w:rPr>
      </w:pPr>
    </w:p>
    <w:p w14:paraId="32347A87" w14:textId="77777777" w:rsidR="009F3996" w:rsidRPr="00A54CF5" w:rsidRDefault="009F3996" w:rsidP="009F3996">
      <w:pPr>
        <w:spacing w:after="120" w:line="240" w:lineRule="auto"/>
        <w:ind w:left="360"/>
        <w:jc w:val="both"/>
        <w:rPr>
          <w:rFonts w:eastAsia="Times New Roman" w:cs="Arial"/>
          <w:szCs w:val="24"/>
          <w:lang w:eastAsia="fi-FI"/>
        </w:rPr>
      </w:pPr>
      <w:r w:rsidRPr="00A54CF5">
        <w:rPr>
          <w:rFonts w:eastAsia="Times New Roman" w:cs="Arial"/>
          <w:szCs w:val="24"/>
          <w:lang w:eastAsia="fi-FI"/>
        </w:rPr>
        <w:t>vs. potilasasiavastaava Sanna Huotari</w:t>
      </w:r>
    </w:p>
    <w:p w14:paraId="224D4AC9" w14:textId="77777777" w:rsidR="009F3996" w:rsidRPr="00A54CF5" w:rsidRDefault="009F3996" w:rsidP="009F3996">
      <w:pPr>
        <w:spacing w:after="120" w:line="240" w:lineRule="auto"/>
        <w:ind w:left="360"/>
        <w:jc w:val="both"/>
        <w:rPr>
          <w:rFonts w:eastAsia="Times New Roman" w:cs="Arial"/>
          <w:szCs w:val="24"/>
          <w:lang w:eastAsia="fi-FI"/>
        </w:rPr>
      </w:pPr>
    </w:p>
    <w:p w14:paraId="0D8EBFD6" w14:textId="77777777" w:rsidR="009F3996" w:rsidRPr="00A54CF5" w:rsidRDefault="009F3996" w:rsidP="009F3996">
      <w:pPr>
        <w:spacing w:after="120" w:line="240" w:lineRule="auto"/>
        <w:rPr>
          <w:rFonts w:eastAsia="Times New Roman" w:cs="Arial"/>
          <w:szCs w:val="24"/>
          <w:lang w:eastAsia="fi-FI"/>
        </w:rPr>
      </w:pPr>
    </w:p>
    <w:p w14:paraId="38622A51" w14:textId="77777777" w:rsidR="009F3996" w:rsidRPr="00A54CF5" w:rsidRDefault="009F3996" w:rsidP="009F3996">
      <w:pPr>
        <w:spacing w:after="120" w:line="240" w:lineRule="auto"/>
        <w:ind w:firstLine="360"/>
        <w:rPr>
          <w:rFonts w:eastAsia="Times New Roman" w:cs="Arial"/>
          <w:szCs w:val="24"/>
          <w:lang w:eastAsia="fi-FI"/>
        </w:rPr>
      </w:pPr>
      <w:r w:rsidRPr="00A54CF5">
        <w:rPr>
          <w:rFonts w:eastAsia="Times New Roman" w:cs="Arial"/>
          <w:noProof/>
          <w:szCs w:val="24"/>
          <w:lang w:eastAsia="fi-FI"/>
        </w:rPr>
        <w:lastRenderedPageBreak/>
        <w:drawing>
          <wp:inline distT="0" distB="0" distL="0" distR="0" wp14:anchorId="41ACEAD8" wp14:editId="21BA4852">
            <wp:extent cx="5723562" cy="6457950"/>
            <wp:effectExtent l="0" t="0" r="0" b="0"/>
            <wp:docPr id="1819056280" name="Kuva 1" descr="Kuva, joka sisältää kohteen teksti, kuvakaappaus, kuitti, Samansuunta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56280" name="Kuva 1" descr="Kuva, joka sisältää kohteen teksti, kuvakaappaus, kuitti, Samansuuntainen&#10;&#10;Kuvaus luotu automaattisesti"/>
                    <pic:cNvPicPr/>
                  </pic:nvPicPr>
                  <pic:blipFill>
                    <a:blip r:embed="rId21"/>
                    <a:stretch>
                      <a:fillRect/>
                    </a:stretch>
                  </pic:blipFill>
                  <pic:spPr>
                    <a:xfrm>
                      <a:off x="0" y="0"/>
                      <a:ext cx="5735130" cy="6471002"/>
                    </a:xfrm>
                    <a:prstGeom prst="rect">
                      <a:avLst/>
                    </a:prstGeom>
                  </pic:spPr>
                </pic:pic>
              </a:graphicData>
            </a:graphic>
          </wp:inline>
        </w:drawing>
      </w:r>
    </w:p>
    <w:p w14:paraId="28FE3A65" w14:textId="77777777" w:rsidR="009F3996" w:rsidRPr="00A54CF5" w:rsidRDefault="009F3996" w:rsidP="009F3996">
      <w:pPr>
        <w:spacing w:after="120" w:line="240" w:lineRule="auto"/>
        <w:ind w:firstLine="360"/>
        <w:rPr>
          <w:rFonts w:eastAsia="Times New Roman" w:cs="Arial"/>
          <w:szCs w:val="24"/>
          <w:lang w:eastAsia="fi-FI"/>
        </w:rPr>
      </w:pPr>
    </w:p>
    <w:p w14:paraId="3C130DC8" w14:textId="77777777" w:rsidR="009F3996" w:rsidRPr="00A54CF5" w:rsidRDefault="009F3996" w:rsidP="009F3996">
      <w:pPr>
        <w:spacing w:after="120" w:line="240" w:lineRule="auto"/>
        <w:ind w:firstLine="360"/>
        <w:rPr>
          <w:rFonts w:eastAsia="Times New Roman" w:cs="Arial"/>
          <w:szCs w:val="24"/>
          <w:lang w:eastAsia="fi-FI"/>
        </w:rPr>
      </w:pPr>
    </w:p>
    <w:p w14:paraId="42048A5F" w14:textId="77777777" w:rsidR="009F3996" w:rsidRPr="00A54CF5" w:rsidRDefault="009F3996" w:rsidP="009F3996">
      <w:pPr>
        <w:spacing w:after="120" w:line="240" w:lineRule="auto"/>
        <w:ind w:firstLine="360"/>
        <w:rPr>
          <w:rFonts w:eastAsia="Times New Roman" w:cs="Arial"/>
          <w:szCs w:val="24"/>
          <w:lang w:eastAsia="fi-FI"/>
        </w:rPr>
      </w:pPr>
    </w:p>
    <w:p w14:paraId="433D3AC0" w14:textId="77777777" w:rsidR="009F3996" w:rsidRDefault="009F3996" w:rsidP="009F3996">
      <w:pPr>
        <w:spacing w:after="120" w:line="240" w:lineRule="auto"/>
        <w:rPr>
          <w:rFonts w:eastAsia="Times New Roman" w:cs="Arial"/>
          <w:szCs w:val="24"/>
          <w:lang w:eastAsia="fi-FI"/>
        </w:rPr>
      </w:pPr>
    </w:p>
    <w:p w14:paraId="1F03A23B" w14:textId="77777777" w:rsidR="009F3996" w:rsidRDefault="009F3996" w:rsidP="009F3996">
      <w:pPr>
        <w:spacing w:after="120" w:line="240" w:lineRule="auto"/>
        <w:rPr>
          <w:rFonts w:eastAsia="Times New Roman" w:cs="Arial"/>
          <w:szCs w:val="24"/>
          <w:lang w:eastAsia="fi-FI"/>
        </w:rPr>
      </w:pPr>
    </w:p>
    <w:p w14:paraId="69737A09" w14:textId="77777777" w:rsidR="009F3996" w:rsidRPr="00A54CF5" w:rsidRDefault="009F3996" w:rsidP="009F3996">
      <w:pPr>
        <w:spacing w:after="120" w:line="240" w:lineRule="auto"/>
        <w:rPr>
          <w:rFonts w:eastAsia="Times New Roman" w:cs="Arial"/>
          <w:szCs w:val="24"/>
          <w:lang w:eastAsia="fi-FI"/>
        </w:rPr>
      </w:pPr>
    </w:p>
    <w:p w14:paraId="465F9555" w14:textId="77777777" w:rsidR="009F3996" w:rsidRPr="00A54CF5" w:rsidRDefault="009F3996" w:rsidP="009F3996">
      <w:pPr>
        <w:spacing w:after="120" w:line="240" w:lineRule="auto"/>
        <w:rPr>
          <w:rFonts w:eastAsia="Times New Roman" w:cs="Arial"/>
          <w:szCs w:val="24"/>
          <w:lang w:eastAsia="fi-FI"/>
        </w:rPr>
      </w:pPr>
    </w:p>
    <w:p w14:paraId="5BF0ADFA" w14:textId="77777777" w:rsidR="009F3996" w:rsidRPr="00A54CF5" w:rsidRDefault="009F3996" w:rsidP="009F3996">
      <w:pPr>
        <w:spacing w:after="120" w:line="240" w:lineRule="auto"/>
        <w:rPr>
          <w:rFonts w:eastAsia="Times New Roman" w:cs="Arial"/>
          <w:b/>
          <w:bCs/>
          <w:szCs w:val="24"/>
          <w:lang w:eastAsia="fi-FI"/>
        </w:rPr>
      </w:pPr>
      <w:r w:rsidRPr="00A54CF5">
        <w:rPr>
          <w:rFonts w:eastAsia="Times New Roman" w:cs="Arial"/>
          <w:b/>
          <w:bCs/>
          <w:szCs w:val="24"/>
          <w:lang w:eastAsia="fi-FI"/>
        </w:rPr>
        <w:lastRenderedPageBreak/>
        <w:t>LÄHTEET</w:t>
      </w:r>
    </w:p>
    <w:p w14:paraId="3B4F3054" w14:textId="77777777" w:rsidR="009F3996" w:rsidRPr="00A54CF5" w:rsidRDefault="009F3996" w:rsidP="009F3996">
      <w:pPr>
        <w:spacing w:after="120" w:line="240" w:lineRule="auto"/>
        <w:ind w:firstLine="360"/>
        <w:jc w:val="both"/>
        <w:rPr>
          <w:rFonts w:eastAsia="Times New Roman" w:cs="Arial"/>
          <w:szCs w:val="24"/>
          <w:lang w:eastAsia="fi-FI"/>
        </w:rPr>
      </w:pPr>
    </w:p>
    <w:p w14:paraId="67FDDE8E" w14:textId="77777777" w:rsidR="009F3996" w:rsidRPr="00A54CF5" w:rsidRDefault="009F3996" w:rsidP="009F3996">
      <w:pPr>
        <w:spacing w:after="120" w:line="240" w:lineRule="auto"/>
        <w:ind w:firstLine="360"/>
        <w:jc w:val="both"/>
        <w:rPr>
          <w:rFonts w:eastAsia="Times New Roman" w:cs="Arial"/>
          <w:szCs w:val="24"/>
          <w:lang w:eastAsia="fi-FI"/>
        </w:rPr>
      </w:pPr>
    </w:p>
    <w:p w14:paraId="114FD7D6" w14:textId="77777777" w:rsidR="009F3996" w:rsidRPr="00A54CF5" w:rsidRDefault="009F3996" w:rsidP="009F3996">
      <w:pPr>
        <w:spacing w:after="120" w:line="240" w:lineRule="auto"/>
        <w:jc w:val="both"/>
        <w:rPr>
          <w:rFonts w:eastAsia="Times New Roman" w:cs="Arial"/>
          <w:szCs w:val="24"/>
          <w:lang w:eastAsia="fi-FI"/>
        </w:rPr>
      </w:pPr>
      <w:r w:rsidRPr="00A54CF5">
        <w:rPr>
          <w:rFonts w:eastAsia="Times New Roman" w:cs="Arial"/>
          <w:szCs w:val="24"/>
          <w:lang w:eastAsia="fi-FI"/>
        </w:rPr>
        <w:t>Laki potilaan asemasta ja oikeuksista 785/1992</w:t>
      </w:r>
    </w:p>
    <w:p w14:paraId="3F17F5F3" w14:textId="77777777" w:rsidR="009F3996" w:rsidRPr="00A54CF5" w:rsidRDefault="009F3996" w:rsidP="009F3996">
      <w:pPr>
        <w:spacing w:after="120" w:line="240" w:lineRule="auto"/>
        <w:jc w:val="both"/>
        <w:rPr>
          <w:rFonts w:eastAsia="Times New Roman" w:cs="Arial"/>
          <w:szCs w:val="24"/>
          <w:lang w:eastAsia="fi-FI"/>
        </w:rPr>
      </w:pPr>
    </w:p>
    <w:p w14:paraId="15433084" w14:textId="77777777" w:rsidR="009F3996" w:rsidRPr="00A54CF5" w:rsidRDefault="009F3996" w:rsidP="009F3996">
      <w:pPr>
        <w:spacing w:after="120" w:line="240" w:lineRule="auto"/>
        <w:jc w:val="both"/>
        <w:rPr>
          <w:rFonts w:eastAsia="Times New Roman" w:cs="Arial"/>
          <w:szCs w:val="24"/>
          <w:lang w:eastAsia="fi-FI"/>
        </w:rPr>
      </w:pPr>
      <w:r w:rsidRPr="00A54CF5">
        <w:rPr>
          <w:rFonts w:eastAsia="Times New Roman" w:cs="Arial"/>
          <w:szCs w:val="24"/>
          <w:lang w:eastAsia="fi-FI"/>
        </w:rPr>
        <w:t>Laki potilasasiavastaavista ja sosiaaliasiavastaavista 739/2023</w:t>
      </w:r>
    </w:p>
    <w:p w14:paraId="4DA8E522" w14:textId="77777777" w:rsidR="009F3996" w:rsidRPr="00A54CF5" w:rsidRDefault="009F3996" w:rsidP="009F3996">
      <w:pPr>
        <w:spacing w:after="120" w:line="240" w:lineRule="auto"/>
        <w:jc w:val="both"/>
        <w:rPr>
          <w:rFonts w:eastAsia="Times New Roman" w:cs="Arial"/>
          <w:szCs w:val="24"/>
          <w:lang w:eastAsia="fi-FI"/>
        </w:rPr>
      </w:pPr>
    </w:p>
    <w:p w14:paraId="636B377F" w14:textId="77777777" w:rsidR="009F3996" w:rsidRPr="00A54CF5" w:rsidRDefault="009F3996" w:rsidP="009F3996">
      <w:pPr>
        <w:shd w:val="clear" w:color="auto" w:fill="FFFFFF"/>
        <w:spacing w:after="120" w:line="240" w:lineRule="auto"/>
        <w:textAlignment w:val="baseline"/>
        <w:outlineLvl w:val="0"/>
        <w:rPr>
          <w:rFonts w:ascii="Georgia" w:eastAsia="Times New Roman" w:hAnsi="Georgia"/>
          <w:color w:val="000000"/>
          <w:kern w:val="36"/>
          <w:sz w:val="50"/>
          <w:szCs w:val="50"/>
          <w:lang w:eastAsia="fi-FI"/>
        </w:rPr>
      </w:pPr>
      <w:proofErr w:type="spellStart"/>
      <w:r w:rsidRPr="00A54CF5">
        <w:rPr>
          <w:rFonts w:eastAsia="Times New Roman" w:cs="Arial"/>
          <w:szCs w:val="24"/>
          <w:lang w:eastAsia="fi-FI"/>
        </w:rPr>
        <w:t>StVM</w:t>
      </w:r>
      <w:proofErr w:type="spellEnd"/>
      <w:r w:rsidRPr="00A54CF5">
        <w:rPr>
          <w:rFonts w:eastAsia="Times New Roman" w:cs="Arial"/>
          <w:szCs w:val="24"/>
          <w:lang w:eastAsia="fi-FI"/>
        </w:rPr>
        <w:t xml:space="preserve"> 49/2022 vp – HE 300/2022 vp. Sosiaali- ja terveysvaliokunta.</w:t>
      </w:r>
      <w:r w:rsidRPr="00A54CF5">
        <w:rPr>
          <w:rFonts w:eastAsia="Times New Roman" w:cs="Arial"/>
          <w:szCs w:val="24"/>
          <w:lang w:eastAsia="fi-FI"/>
        </w:rPr>
        <w:br/>
        <w:t>Hallituksen esitys eduskunnalle laeiksi potilasasiavastaavista ja sosiaaliasiavastaavista sekä varhaiskasvatuslain 53 §:n muuttamisesta</w:t>
      </w:r>
    </w:p>
    <w:p w14:paraId="233CDD6D" w14:textId="77777777" w:rsidR="009F3996" w:rsidRPr="00A54CF5" w:rsidRDefault="009F3996" w:rsidP="009F3996">
      <w:pPr>
        <w:spacing w:after="120" w:line="240" w:lineRule="auto"/>
        <w:jc w:val="both"/>
        <w:rPr>
          <w:rFonts w:eastAsia="Times New Roman" w:cs="Arial"/>
          <w:szCs w:val="24"/>
          <w:lang w:eastAsia="fi-FI"/>
        </w:rPr>
      </w:pPr>
    </w:p>
    <w:p w14:paraId="710773B7" w14:textId="77777777" w:rsidR="009F3996" w:rsidRPr="00A54CF5" w:rsidRDefault="009F3996" w:rsidP="009F3996">
      <w:pPr>
        <w:spacing w:after="120" w:line="240" w:lineRule="auto"/>
        <w:jc w:val="both"/>
        <w:rPr>
          <w:rFonts w:eastAsia="Times New Roman" w:cs="Arial"/>
          <w:szCs w:val="24"/>
          <w:lang w:eastAsia="fi-FI"/>
        </w:rPr>
      </w:pPr>
      <w:r w:rsidRPr="00A54CF5">
        <w:rPr>
          <w:rFonts w:eastAsia="Times New Roman" w:cs="Arial"/>
          <w:szCs w:val="24"/>
          <w:lang w:eastAsia="fi-FI"/>
        </w:rPr>
        <w:t>THL 2023. Kansallinen terveysindeksi 2019–2021 Hyvinvointialueiden väliset erot sairastavuudessa ja työkyvyttömyydessä ovat samansuuntaisia: paras tilanne Uudellamaalla ja Pohjanmaalla. Tilastoraportti 30/2023.</w:t>
      </w:r>
    </w:p>
    <w:p w14:paraId="45EF1A82" w14:textId="77777777" w:rsidR="009F3996" w:rsidRPr="00A54CF5" w:rsidRDefault="00B80673" w:rsidP="009F3996">
      <w:pPr>
        <w:spacing w:after="120" w:line="240" w:lineRule="auto"/>
        <w:jc w:val="both"/>
        <w:rPr>
          <w:rFonts w:eastAsia="Times New Roman" w:cs="Arial"/>
          <w:szCs w:val="24"/>
          <w:lang w:eastAsia="fi-FI"/>
        </w:rPr>
      </w:pPr>
      <w:hyperlink r:id="rId22" w:history="1">
        <w:r w:rsidR="009F3996" w:rsidRPr="00A54CF5">
          <w:rPr>
            <w:rFonts w:eastAsia="Times New Roman" w:cs="Arial"/>
            <w:color w:val="0000FF"/>
            <w:szCs w:val="24"/>
            <w:u w:val="single"/>
            <w:lang w:eastAsia="fi-FI"/>
          </w:rPr>
          <w:t>Hyvinvointialueiden väliset erot sairastavuudessa ja työkyvyttömyydessä ovat samansuuntaisia: paras tilanne Uudellamaalla ja Pohjanmaalla (julkari.fi)</w:t>
        </w:r>
      </w:hyperlink>
    </w:p>
    <w:p w14:paraId="00D8BDC7" w14:textId="77777777" w:rsidR="009F3996" w:rsidRPr="00A54CF5" w:rsidRDefault="009F3996" w:rsidP="009F3996">
      <w:pPr>
        <w:spacing w:after="120" w:line="240" w:lineRule="auto"/>
        <w:jc w:val="both"/>
        <w:rPr>
          <w:rFonts w:eastAsia="Times New Roman" w:cs="Arial"/>
          <w:szCs w:val="24"/>
          <w:lang w:eastAsia="fi-FI"/>
        </w:rPr>
      </w:pPr>
    </w:p>
    <w:p w14:paraId="15F538E3" w14:textId="77777777" w:rsidR="009F3996" w:rsidRPr="00A54CF5" w:rsidRDefault="009F3996" w:rsidP="009F3996">
      <w:pPr>
        <w:spacing w:after="120" w:line="240" w:lineRule="auto"/>
        <w:jc w:val="both"/>
        <w:rPr>
          <w:rFonts w:eastAsia="Times New Roman" w:cs="Arial"/>
          <w:szCs w:val="24"/>
          <w:lang w:eastAsia="fi-FI"/>
        </w:rPr>
      </w:pPr>
      <w:r w:rsidRPr="00A54CF5">
        <w:rPr>
          <w:rFonts w:eastAsia="Times New Roman" w:cs="Arial"/>
          <w:szCs w:val="24"/>
          <w:lang w:eastAsia="fi-FI"/>
        </w:rPr>
        <w:t xml:space="preserve">Tilastokeskus 2024. Tunnuslukuja väestöstä alueittain, 1990–2022. </w:t>
      </w:r>
      <w:hyperlink r:id="rId23" w:history="1">
        <w:r w:rsidRPr="00A54CF5">
          <w:rPr>
            <w:rFonts w:eastAsia="Times New Roman" w:cs="Arial"/>
            <w:color w:val="0000FF"/>
            <w:szCs w:val="24"/>
            <w:u w:val="single"/>
            <w:lang w:eastAsia="fi-FI"/>
          </w:rPr>
          <w:t>https://pxdata.stat.fi/PxWeb/pxweb/fi/StatFin/StatFin__vaerak/statfin_vaerak_pxt_11ra.px/table/tableViewLayout1/</w:t>
        </w:r>
      </w:hyperlink>
    </w:p>
    <w:p w14:paraId="7B941BC7" w14:textId="77777777" w:rsidR="009F3996" w:rsidRPr="00A54CF5" w:rsidRDefault="009F3996" w:rsidP="009F3996">
      <w:pPr>
        <w:spacing w:after="120" w:line="240" w:lineRule="auto"/>
        <w:jc w:val="both"/>
        <w:rPr>
          <w:rFonts w:eastAsia="Times New Roman" w:cs="Arial"/>
          <w:szCs w:val="24"/>
          <w:lang w:eastAsia="fi-FI"/>
        </w:rPr>
      </w:pPr>
    </w:p>
    <w:p w14:paraId="7BFA994A" w14:textId="77777777" w:rsidR="009F3996" w:rsidRPr="00A54CF5" w:rsidRDefault="009F3996" w:rsidP="009F3996">
      <w:pPr>
        <w:spacing w:after="120" w:line="240" w:lineRule="auto"/>
        <w:jc w:val="both"/>
        <w:rPr>
          <w:rFonts w:eastAsia="Times New Roman" w:cs="Arial"/>
          <w:szCs w:val="24"/>
          <w:lang w:eastAsia="fi-FI"/>
        </w:rPr>
      </w:pPr>
      <w:r w:rsidRPr="00A54CF5">
        <w:rPr>
          <w:rFonts w:eastAsia="Times New Roman" w:cs="Arial"/>
          <w:szCs w:val="24"/>
          <w:lang w:eastAsia="fi-FI"/>
        </w:rPr>
        <w:t xml:space="preserve">Valvira 2024. Ohje sosiaali- ja terveydenhuollon toimintayksikölle muistutuksen käsittelyyn. </w:t>
      </w:r>
      <w:hyperlink r:id="rId24" w:history="1">
        <w:r w:rsidRPr="00A54CF5">
          <w:rPr>
            <w:rFonts w:asciiTheme="minorHAnsi" w:hAnsiTheme="minorHAnsi" w:cstheme="minorBidi"/>
            <w:color w:val="0000FF"/>
            <w:u w:val="single"/>
          </w:rPr>
          <w:t>Ohje sosiaali- ja terveydenhuollon toimintayksiköille muistutuksen käsittelyyn | Valvira</w:t>
        </w:r>
      </w:hyperlink>
    </w:p>
    <w:p w14:paraId="57D79502" w14:textId="77777777" w:rsidR="009F3996" w:rsidRPr="007D1AD8" w:rsidRDefault="009F3996" w:rsidP="009F3996">
      <w:pPr>
        <w:spacing w:after="0" w:line="240" w:lineRule="auto"/>
        <w:rPr>
          <w:rFonts w:cs="Arial"/>
          <w:bCs/>
          <w:szCs w:val="24"/>
        </w:rPr>
      </w:pPr>
    </w:p>
    <w:p w14:paraId="047C4193" w14:textId="77777777" w:rsidR="009F3996" w:rsidRPr="007D1AD8" w:rsidRDefault="009F3996" w:rsidP="009F3996">
      <w:pPr>
        <w:spacing w:after="0" w:line="240" w:lineRule="auto"/>
        <w:rPr>
          <w:rFonts w:cs="Arial"/>
          <w:bCs/>
          <w:szCs w:val="24"/>
        </w:rPr>
      </w:pPr>
    </w:p>
    <w:p w14:paraId="2DEC61B2" w14:textId="77777777" w:rsidR="009F3996" w:rsidRPr="007D1AD8" w:rsidRDefault="009F3996" w:rsidP="009F3996">
      <w:pPr>
        <w:spacing w:after="0" w:line="240" w:lineRule="auto"/>
        <w:rPr>
          <w:rFonts w:cs="Arial"/>
          <w:bCs/>
          <w:szCs w:val="24"/>
        </w:rPr>
      </w:pPr>
    </w:p>
    <w:p w14:paraId="606CB377" w14:textId="77777777" w:rsidR="009F3996" w:rsidRPr="007D1AD8" w:rsidRDefault="009F3996" w:rsidP="009F3996">
      <w:pPr>
        <w:spacing w:after="0" w:line="240" w:lineRule="auto"/>
        <w:rPr>
          <w:rFonts w:cs="Arial"/>
          <w:bCs/>
          <w:szCs w:val="24"/>
        </w:rPr>
      </w:pPr>
    </w:p>
    <w:p w14:paraId="452DD936" w14:textId="77777777" w:rsidR="009F3996" w:rsidRDefault="009F3996" w:rsidP="009F3996">
      <w:pPr>
        <w:spacing w:after="0" w:line="240" w:lineRule="auto"/>
        <w:rPr>
          <w:rFonts w:cs="Arial"/>
          <w:bCs/>
          <w:szCs w:val="24"/>
        </w:rPr>
      </w:pPr>
    </w:p>
    <w:p w14:paraId="0AF2C590" w14:textId="77777777" w:rsidR="009F3996" w:rsidRDefault="009F3996" w:rsidP="009F3996">
      <w:pPr>
        <w:spacing w:after="0" w:line="240" w:lineRule="auto"/>
        <w:rPr>
          <w:rFonts w:cs="Arial"/>
          <w:bCs/>
          <w:szCs w:val="24"/>
        </w:rPr>
      </w:pPr>
    </w:p>
    <w:p w14:paraId="1E91C9BB" w14:textId="77777777" w:rsidR="009F3996" w:rsidRPr="007D1AD8" w:rsidRDefault="009F3996" w:rsidP="009F3996">
      <w:pPr>
        <w:spacing w:after="0" w:line="240" w:lineRule="auto"/>
        <w:rPr>
          <w:rFonts w:cs="Arial"/>
          <w:bCs/>
          <w:szCs w:val="24"/>
        </w:rPr>
      </w:pPr>
    </w:p>
    <w:p w14:paraId="59F4C90C" w14:textId="77777777" w:rsidR="009F3996" w:rsidRPr="007D1AD8" w:rsidRDefault="009F3996" w:rsidP="009F3996">
      <w:pPr>
        <w:spacing w:after="0" w:line="240" w:lineRule="auto"/>
        <w:rPr>
          <w:rFonts w:cs="Arial"/>
          <w:bCs/>
          <w:szCs w:val="24"/>
        </w:rPr>
      </w:pPr>
    </w:p>
    <w:p w14:paraId="1ED1C174" w14:textId="77777777" w:rsidR="009F3996" w:rsidRPr="007D1AD8" w:rsidRDefault="009F3996" w:rsidP="009F3996">
      <w:pPr>
        <w:spacing w:after="0" w:line="240" w:lineRule="auto"/>
        <w:rPr>
          <w:rFonts w:cs="Arial"/>
          <w:bCs/>
          <w:szCs w:val="24"/>
        </w:rPr>
      </w:pPr>
    </w:p>
    <w:p w14:paraId="2855C43D" w14:textId="09488A33" w:rsidR="00B0737F" w:rsidRDefault="00B0737F" w:rsidP="00B0737F">
      <w:pPr>
        <w:tabs>
          <w:tab w:val="clear" w:pos="1304"/>
          <w:tab w:val="clear" w:pos="2608"/>
          <w:tab w:val="clear" w:pos="3912"/>
          <w:tab w:val="clear" w:pos="5216"/>
          <w:tab w:val="clear" w:pos="6521"/>
          <w:tab w:val="clear" w:pos="7825"/>
          <w:tab w:val="clear" w:pos="9129"/>
          <w:tab w:val="clear" w:pos="10433"/>
          <w:tab w:val="left" w:pos="3051"/>
        </w:tabs>
      </w:pPr>
    </w:p>
    <w:sectPr w:rsidR="00B0737F" w:rsidSect="00D10383">
      <w:headerReference w:type="default" r:id="rId25"/>
      <w:footerReference w:type="default" r:id="rId26"/>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FFFA" w14:textId="77777777" w:rsidR="00F517FF" w:rsidRDefault="00F517FF" w:rsidP="0052730E">
      <w:pPr>
        <w:spacing w:after="0" w:line="240" w:lineRule="auto"/>
      </w:pPr>
      <w:r>
        <w:separator/>
      </w:r>
    </w:p>
  </w:endnote>
  <w:endnote w:type="continuationSeparator" w:id="0">
    <w:p w14:paraId="4201D4BB" w14:textId="77777777" w:rsidR="00F517FF" w:rsidRDefault="00F517FF" w:rsidP="0052730E">
      <w:pPr>
        <w:spacing w:after="0" w:line="240" w:lineRule="auto"/>
      </w:pPr>
      <w:r>
        <w:continuationSeparator/>
      </w:r>
    </w:p>
  </w:endnote>
  <w:endnote w:type="continuationNotice" w:id="1">
    <w:p w14:paraId="64220850" w14:textId="77777777" w:rsidR="00F517FF" w:rsidRDefault="00F51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B8AB8F8" w:rsidR="007C58F6" w:rsidRPr="008709CB" w:rsidRDefault="008709CB" w:rsidP="001E52B9">
          <w:pPr>
            <w:pStyle w:val="Alatunniste"/>
          </w:pPr>
          <w:r w:rsidRPr="008709CB">
            <w:t>https://hyvinvointialue.</w:t>
          </w:r>
          <w:r w:rsidR="00B53168">
            <w:t>kainuu.</w:t>
          </w:r>
          <w:r w:rsidRPr="008709CB">
            <w:t>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6F5E4434" w14:textId="44010C7C" w:rsidR="001E52B9" w:rsidRPr="001E52B9" w:rsidRDefault="001E52B9" w:rsidP="001E52B9">
          <w:pPr>
            <w:pStyle w:val="Alatunniste"/>
            <w:rPr>
              <w:b/>
              <w:bCs/>
            </w:rPr>
          </w:pPr>
          <w:r w:rsidRPr="001E52B9">
            <w:rPr>
              <w:b/>
              <w:bCs/>
            </w:rPr>
            <w:t>Verkkolaskutus</w:t>
          </w:r>
          <w:r w:rsidR="008709CB">
            <w:rPr>
              <w:b/>
              <w:bCs/>
            </w:rPr>
            <w:t>osoite</w:t>
          </w:r>
        </w:p>
        <w:p w14:paraId="0E6B761B" w14:textId="3DE2D084" w:rsidR="001E52B9" w:rsidRPr="001E52B9" w:rsidRDefault="001E52B9" w:rsidP="001E52B9">
          <w:pPr>
            <w:pStyle w:val="Alatunniste"/>
          </w:pPr>
          <w:r w:rsidRPr="001E52B9">
            <w:t>Kainuun hyvinvointialue</w:t>
          </w:r>
          <w:r w:rsidR="008709CB">
            <w:t>,</w:t>
          </w:r>
        </w:p>
        <w:p w14:paraId="4B9E9CFC" w14:textId="41663218" w:rsidR="001E52B9" w:rsidRDefault="001E52B9" w:rsidP="001E52B9">
          <w:pPr>
            <w:pStyle w:val="Alatunniste"/>
          </w:pPr>
          <w:r w:rsidRPr="001E52B9">
            <w:t>0037322133187000</w:t>
          </w:r>
        </w:p>
        <w:p w14:paraId="089C89E8" w14:textId="77777777" w:rsidR="008709CB" w:rsidRPr="001E52B9" w:rsidRDefault="008709CB" w:rsidP="001E52B9">
          <w:pPr>
            <w:pStyle w:val="Alatunniste"/>
          </w:pPr>
        </w:p>
        <w:p w14:paraId="3FB01945" w14:textId="77777777" w:rsidR="00962244" w:rsidRDefault="001E52B9" w:rsidP="001E52B9">
          <w:pPr>
            <w:pStyle w:val="Alatunniste"/>
          </w:pPr>
          <w:r w:rsidRPr="008709CB">
            <w:rPr>
              <w:b/>
              <w:bCs/>
            </w:rPr>
            <w:t>Verkkolaskuoperaattori,</w:t>
          </w:r>
        </w:p>
        <w:p w14:paraId="3D211537" w14:textId="61C63019" w:rsidR="001E52B9" w:rsidRPr="00962244" w:rsidRDefault="00962244" w:rsidP="001E52B9">
          <w:pPr>
            <w:pStyle w:val="Alatunniste"/>
          </w:pPr>
          <w:r>
            <w:t>-</w:t>
          </w:r>
          <w:r w:rsidR="001E52B9" w:rsidRPr="008709CB">
            <w:rPr>
              <w:b/>
              <w:bCs/>
            </w:rPr>
            <w:t>tunnus</w:t>
          </w:r>
          <w:r>
            <w:rPr>
              <w:b/>
              <w:bCs/>
            </w:rPr>
            <w:t xml:space="preserve"> </w:t>
          </w:r>
          <w:r w:rsidR="001E52B9" w:rsidRPr="001E52B9">
            <w:t>CGI</w:t>
          </w:r>
          <w:r>
            <w:t xml:space="preserve"> </w:t>
          </w:r>
          <w:r w:rsidR="001E52B9" w:rsidRPr="001E52B9">
            <w:t>003703575029</w:t>
          </w:r>
        </w:p>
      </w:tc>
      <w:tc>
        <w:tcPr>
          <w:tcW w:w="2409" w:type="dxa"/>
          <w:tcMar>
            <w:top w:w="28" w:type="dxa"/>
          </w:tcMar>
        </w:tcPr>
        <w:p w14:paraId="3937B8D2" w14:textId="1398E1DF" w:rsidR="001E52B9" w:rsidRPr="001E52B9" w:rsidRDefault="001E52B9" w:rsidP="001E52B9">
          <w:pPr>
            <w:pStyle w:val="Alatunniste"/>
            <w:rPr>
              <w:b/>
              <w:bCs/>
            </w:rPr>
          </w:pPr>
          <w:r w:rsidRPr="001E52B9">
            <w:rPr>
              <w:b/>
              <w:bCs/>
            </w:rPr>
            <w:t>Pankki</w:t>
          </w:r>
        </w:p>
        <w:p w14:paraId="64B5B3C1" w14:textId="6422AE20" w:rsidR="001E52B9" w:rsidRPr="001E52B9" w:rsidRDefault="008709CB" w:rsidP="001E52B9">
          <w:pPr>
            <w:pStyle w:val="Alatunniste"/>
          </w:pPr>
          <w:r>
            <w:t>Danske</w:t>
          </w:r>
          <w:r w:rsidR="00962244">
            <w:t xml:space="preserve"> </w:t>
          </w:r>
          <w:r w:rsidR="001E52B9" w:rsidRPr="001E52B9">
            <w:t>FI30 8189 9710 0370 59</w:t>
          </w:r>
        </w:p>
        <w:p w14:paraId="201D295D" w14:textId="77777777" w:rsidR="001E52B9" w:rsidRDefault="001E52B9" w:rsidP="001E52B9">
          <w:pPr>
            <w:pStyle w:val="Alatunniste"/>
          </w:pPr>
          <w:r w:rsidRPr="001E52B9">
            <w:t>BIC: DABAFIHH</w:t>
          </w:r>
        </w:p>
        <w:p w14:paraId="3CDB471E" w14:textId="77777777" w:rsidR="008709CB" w:rsidRDefault="008709CB" w:rsidP="001E52B9">
          <w:pPr>
            <w:pStyle w:val="Alatunniste"/>
          </w:pPr>
        </w:p>
        <w:p w14:paraId="76360ADC" w14:textId="6B1DD664" w:rsidR="008709CB" w:rsidRPr="008709CB" w:rsidRDefault="008709CB" w:rsidP="001E52B9">
          <w:pPr>
            <w:pStyle w:val="Alatunniste"/>
            <w:rPr>
              <w:b/>
              <w:bCs/>
            </w:rPr>
          </w:pPr>
          <w:r w:rsidRPr="008709CB">
            <w:rPr>
              <w:b/>
              <w:bCs/>
            </w:rPr>
            <w:t>Y-tunnus</w:t>
          </w:r>
        </w:p>
        <w:p w14:paraId="29BDE7B4" w14:textId="3A5B92E1" w:rsidR="008709CB" w:rsidRPr="001E52B9" w:rsidRDefault="007D5DD5" w:rsidP="001E52B9">
          <w:pPr>
            <w:pStyle w:val="Alatunniste"/>
          </w:pPr>
          <w:r>
            <w:t>3221331–8</w:t>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A749E" w14:textId="77777777" w:rsidR="00F517FF" w:rsidRDefault="00F517FF" w:rsidP="0052730E">
      <w:pPr>
        <w:spacing w:after="0" w:line="240" w:lineRule="auto"/>
      </w:pPr>
      <w:r>
        <w:separator/>
      </w:r>
    </w:p>
  </w:footnote>
  <w:footnote w:type="continuationSeparator" w:id="0">
    <w:p w14:paraId="2D42086B" w14:textId="77777777" w:rsidR="00F517FF" w:rsidRDefault="00F517FF" w:rsidP="0052730E">
      <w:pPr>
        <w:spacing w:after="0" w:line="240" w:lineRule="auto"/>
      </w:pPr>
      <w:r>
        <w:continuationSeparator/>
      </w:r>
    </w:p>
  </w:footnote>
  <w:footnote w:type="continuationNotice" w:id="1">
    <w:p w14:paraId="7D1B0EFF" w14:textId="77777777" w:rsidR="00F517FF" w:rsidRDefault="00F51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Layout w:type="fixed"/>
      <w:tblLook w:val="01E0" w:firstRow="1" w:lastRow="1" w:firstColumn="1" w:lastColumn="1" w:noHBand="0" w:noVBand="0"/>
    </w:tblPr>
    <w:tblGrid>
      <w:gridCol w:w="4253"/>
      <w:gridCol w:w="1985"/>
      <w:gridCol w:w="2017"/>
      <w:gridCol w:w="1101"/>
      <w:gridCol w:w="992"/>
    </w:tblGrid>
    <w:tr w:rsidR="00D10383" w:rsidRPr="005F7396" w14:paraId="3074EA28" w14:textId="77777777" w:rsidTr="00D924D4">
      <w:trPr>
        <w:trHeight w:val="503"/>
      </w:trPr>
      <w:tc>
        <w:tcPr>
          <w:tcW w:w="4253" w:type="dxa"/>
          <w:vMerge w:val="restart"/>
          <w:shd w:val="clear" w:color="auto" w:fill="auto"/>
          <w:tcMar>
            <w:top w:w="57" w:type="dxa"/>
          </w:tcMar>
        </w:tcPr>
        <w:p w14:paraId="3E3F72D2" w14:textId="77777777" w:rsidR="00D10383" w:rsidRDefault="00D10383" w:rsidP="007674E5">
          <w:pPr>
            <w:tabs>
              <w:tab w:val="clear" w:pos="5216"/>
            </w:tabs>
            <w:spacing w:after="0" w:line="240" w:lineRule="auto"/>
            <w:rPr>
              <w:rFonts w:eastAsia="Times New Roman" w:cs="Arial"/>
              <w:bCs/>
              <w:color w:val="000000"/>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Picture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4DD5653A" w14:textId="2F7DADBA" w:rsidR="00D10383" w:rsidRPr="005F7396" w:rsidRDefault="00D10383" w:rsidP="00AB25EA">
          <w:pPr>
            <w:pStyle w:val="Yltunniste"/>
            <w:rPr>
              <w:lang w:eastAsia="fi-FI"/>
            </w:rPr>
          </w:pPr>
          <w:r w:rsidRPr="357E80E2">
            <w:rPr>
              <w:rFonts w:eastAsia="Times New Roman" w:cs="Arial"/>
              <w:color w:val="000000" w:themeColor="text1"/>
              <w:lang w:eastAsia="fi-FI"/>
            </w:rPr>
            <w:t xml:space="preserve">             </w:t>
          </w:r>
        </w:p>
      </w:tc>
      <w:tc>
        <w:tcPr>
          <w:tcW w:w="1985" w:type="dxa"/>
          <w:vMerge w:val="restart"/>
          <w:shd w:val="clear" w:color="auto" w:fill="auto"/>
          <w:tcMar>
            <w:top w:w="57" w:type="dxa"/>
          </w:tcMar>
        </w:tcPr>
        <w:p w14:paraId="2A93092D" w14:textId="30E1B275" w:rsidR="00D10383" w:rsidRPr="00AA5A8A" w:rsidRDefault="00D10383" w:rsidP="00AA5A8A">
          <w:pPr>
            <w:pStyle w:val="Yltunniste"/>
          </w:pPr>
        </w:p>
        <w:p w14:paraId="52071056" w14:textId="204B9EDB" w:rsidR="00D10383" w:rsidRPr="00AA5A8A" w:rsidRDefault="00D10383" w:rsidP="00AA5A8A">
          <w:pPr>
            <w:pStyle w:val="Yltunniste"/>
          </w:pPr>
        </w:p>
      </w:tc>
      <w:tc>
        <w:tcPr>
          <w:tcW w:w="2017" w:type="dxa"/>
          <w:vMerge w:val="restart"/>
          <w:shd w:val="clear" w:color="auto" w:fill="auto"/>
        </w:tcPr>
        <w:p w14:paraId="6480831C" w14:textId="0856B6DB" w:rsidR="00D10383" w:rsidRDefault="00D10383" w:rsidP="0014127F">
          <w:pPr>
            <w:pStyle w:val="Yltunniste"/>
            <w:tabs>
              <w:tab w:val="center" w:pos="1480"/>
            </w:tabs>
          </w:pPr>
        </w:p>
        <w:p w14:paraId="01B1A669" w14:textId="77777777" w:rsidR="00D10383" w:rsidRPr="00AA5A8A" w:rsidRDefault="00D10383" w:rsidP="0014127F">
          <w:pPr>
            <w:pStyle w:val="Yltunniste"/>
            <w:tabs>
              <w:tab w:val="center" w:pos="1480"/>
            </w:tabs>
          </w:pPr>
        </w:p>
        <w:p w14:paraId="03A9524C" w14:textId="2D0CD3FB" w:rsidR="00D10383" w:rsidRPr="00AA5A8A" w:rsidRDefault="009F3996" w:rsidP="357E80E2">
          <w:pPr>
            <w:pStyle w:val="Yltunniste"/>
            <w:tabs>
              <w:tab w:val="center" w:pos="1480"/>
            </w:tabs>
          </w:pPr>
          <w:r>
            <w:t>28.2.2024</w:t>
          </w:r>
        </w:p>
      </w:tc>
      <w:tc>
        <w:tcPr>
          <w:tcW w:w="1101" w:type="dxa"/>
          <w:shd w:val="clear" w:color="auto" w:fill="auto"/>
          <w:tcMar>
            <w:top w:w="57" w:type="dxa"/>
          </w:tcMar>
        </w:tcPr>
        <w:p w14:paraId="163734D9" w14:textId="77777777" w:rsidR="00D10383" w:rsidRPr="00AA5A8A" w:rsidRDefault="00D10383" w:rsidP="00AA5A8A">
          <w:pPr>
            <w:pStyle w:val="Yltunniste"/>
          </w:pPr>
        </w:p>
      </w:tc>
      <w:tc>
        <w:tcPr>
          <w:tcW w:w="992" w:type="dxa"/>
          <w:shd w:val="clear" w:color="auto" w:fill="auto"/>
          <w:tcMar>
            <w:top w:w="57" w:type="dxa"/>
          </w:tcMar>
        </w:tcPr>
        <w:p w14:paraId="5EF3223A" w14:textId="00D6EE8B" w:rsidR="00D10383" w:rsidRPr="00AA5A8A" w:rsidRDefault="00D10383" w:rsidP="0014127F">
          <w:pPr>
            <w:pStyle w:val="Yltunniste"/>
            <w:ind w:left="-135"/>
          </w:pPr>
          <w:r>
            <w:t xml:space="preserve"> </w:t>
          </w: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fldChar w:fldCharType="begin"/>
          </w:r>
          <w:r>
            <w:instrText>NUMPAGES</w:instrText>
          </w:r>
          <w:r>
            <w:fldChar w:fldCharType="separate"/>
          </w:r>
          <w:r w:rsidRPr="00AA5A8A">
            <w:t>4</w:t>
          </w:r>
          <w:r>
            <w:fldChar w:fldCharType="end"/>
          </w:r>
          <w:r w:rsidRPr="00AA5A8A">
            <w:t>)</w:t>
          </w:r>
        </w:p>
      </w:tc>
    </w:tr>
    <w:tr w:rsidR="00D10383" w:rsidRPr="005F7396" w14:paraId="7E1B28CE" w14:textId="77777777" w:rsidTr="00D924D4">
      <w:trPr>
        <w:trHeight w:val="636"/>
      </w:trPr>
      <w:tc>
        <w:tcPr>
          <w:tcW w:w="4253" w:type="dxa"/>
          <w:vMerge/>
          <w:tcMar>
            <w:top w:w="57" w:type="dxa"/>
          </w:tcMar>
        </w:tcPr>
        <w:p w14:paraId="2CB4412A" w14:textId="77777777" w:rsidR="00D10383" w:rsidRPr="005F7396" w:rsidRDefault="00D10383" w:rsidP="00AB25EA">
          <w:pPr>
            <w:pStyle w:val="Yltunniste"/>
            <w:rPr>
              <w:lang w:eastAsia="fi-FI"/>
            </w:rPr>
          </w:pPr>
        </w:p>
      </w:tc>
      <w:tc>
        <w:tcPr>
          <w:tcW w:w="1985" w:type="dxa"/>
          <w:vMerge/>
          <w:tcMar>
            <w:top w:w="57" w:type="dxa"/>
          </w:tcMar>
        </w:tcPr>
        <w:p w14:paraId="1A34AA59" w14:textId="77777777" w:rsidR="00D10383" w:rsidRPr="00AA5A8A" w:rsidRDefault="00D10383" w:rsidP="00AA5A8A">
          <w:pPr>
            <w:pStyle w:val="Yltunniste"/>
          </w:pPr>
        </w:p>
      </w:tc>
      <w:tc>
        <w:tcPr>
          <w:tcW w:w="2017" w:type="dxa"/>
          <w:vMerge/>
        </w:tcPr>
        <w:p w14:paraId="7177D3BF" w14:textId="77777777" w:rsidR="00D10383" w:rsidRPr="00AA5A8A" w:rsidRDefault="00D10383" w:rsidP="0014127F">
          <w:pPr>
            <w:pStyle w:val="Yltunniste"/>
            <w:tabs>
              <w:tab w:val="center" w:pos="1480"/>
            </w:tabs>
          </w:pPr>
        </w:p>
      </w:tc>
      <w:tc>
        <w:tcPr>
          <w:tcW w:w="2093" w:type="dxa"/>
          <w:gridSpan w:val="2"/>
          <w:shd w:val="clear" w:color="auto" w:fill="auto"/>
          <w:tcMar>
            <w:top w:w="57" w:type="dxa"/>
          </w:tcMar>
        </w:tcPr>
        <w:p w14:paraId="31F42423" w14:textId="7A6902D7" w:rsidR="00D10383" w:rsidRPr="00AA5A8A" w:rsidRDefault="00D10383" w:rsidP="00AA5A8A">
          <w:pPr>
            <w:pStyle w:val="Yltunniste"/>
          </w:pP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9E425A"/>
    <w:multiLevelType w:val="hybridMultilevel"/>
    <w:tmpl w:val="B9269C2C"/>
    <w:lvl w:ilvl="0" w:tplc="52A4D0FA">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4440037">
    <w:abstractNumId w:val="9"/>
  </w:num>
  <w:num w:numId="2" w16cid:durableId="822350175">
    <w:abstractNumId w:val="7"/>
  </w:num>
  <w:num w:numId="3" w16cid:durableId="1944343631">
    <w:abstractNumId w:val="6"/>
  </w:num>
  <w:num w:numId="4" w16cid:durableId="282687248">
    <w:abstractNumId w:val="5"/>
  </w:num>
  <w:num w:numId="5" w16cid:durableId="2001501187">
    <w:abstractNumId w:val="4"/>
  </w:num>
  <w:num w:numId="6" w16cid:durableId="1652371182">
    <w:abstractNumId w:val="8"/>
  </w:num>
  <w:num w:numId="7" w16cid:durableId="1506164766">
    <w:abstractNumId w:val="3"/>
  </w:num>
  <w:num w:numId="8" w16cid:durableId="1390882320">
    <w:abstractNumId w:val="2"/>
  </w:num>
  <w:num w:numId="9" w16cid:durableId="1643391973">
    <w:abstractNumId w:val="1"/>
  </w:num>
  <w:num w:numId="10" w16cid:durableId="2105762338">
    <w:abstractNumId w:val="0"/>
  </w:num>
  <w:num w:numId="11" w16cid:durableId="2037150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76B2A"/>
    <w:rsid w:val="00092383"/>
    <w:rsid w:val="000E7169"/>
    <w:rsid w:val="000F480A"/>
    <w:rsid w:val="001332F6"/>
    <w:rsid w:val="00135FF3"/>
    <w:rsid w:val="0014127F"/>
    <w:rsid w:val="001E52B9"/>
    <w:rsid w:val="0022401F"/>
    <w:rsid w:val="0024058B"/>
    <w:rsid w:val="002D0C57"/>
    <w:rsid w:val="002E2629"/>
    <w:rsid w:val="00405DF6"/>
    <w:rsid w:val="0046752A"/>
    <w:rsid w:val="004B5257"/>
    <w:rsid w:val="004F7A70"/>
    <w:rsid w:val="00506012"/>
    <w:rsid w:val="005211F3"/>
    <w:rsid w:val="0052730E"/>
    <w:rsid w:val="005A4AE7"/>
    <w:rsid w:val="005C49C0"/>
    <w:rsid w:val="005C515D"/>
    <w:rsid w:val="005C692F"/>
    <w:rsid w:val="005F7396"/>
    <w:rsid w:val="00680F21"/>
    <w:rsid w:val="00683F49"/>
    <w:rsid w:val="006C022B"/>
    <w:rsid w:val="006D7F1F"/>
    <w:rsid w:val="0072365D"/>
    <w:rsid w:val="0076227B"/>
    <w:rsid w:val="007674E5"/>
    <w:rsid w:val="0077008F"/>
    <w:rsid w:val="007B08F8"/>
    <w:rsid w:val="007B1A06"/>
    <w:rsid w:val="007C58F6"/>
    <w:rsid w:val="007D5DD5"/>
    <w:rsid w:val="007E2CD2"/>
    <w:rsid w:val="00802C98"/>
    <w:rsid w:val="00834511"/>
    <w:rsid w:val="008709CB"/>
    <w:rsid w:val="00894F3E"/>
    <w:rsid w:val="008A63CD"/>
    <w:rsid w:val="008C54A9"/>
    <w:rsid w:val="008F5750"/>
    <w:rsid w:val="00913285"/>
    <w:rsid w:val="00920B85"/>
    <w:rsid w:val="00962244"/>
    <w:rsid w:val="00992244"/>
    <w:rsid w:val="00992F38"/>
    <w:rsid w:val="009B297D"/>
    <w:rsid w:val="009D008C"/>
    <w:rsid w:val="009F3996"/>
    <w:rsid w:val="00A31910"/>
    <w:rsid w:val="00AA5A8A"/>
    <w:rsid w:val="00AB25EA"/>
    <w:rsid w:val="00AB6DCE"/>
    <w:rsid w:val="00B0737F"/>
    <w:rsid w:val="00B13814"/>
    <w:rsid w:val="00B53168"/>
    <w:rsid w:val="00B80673"/>
    <w:rsid w:val="00BB74D3"/>
    <w:rsid w:val="00BD014D"/>
    <w:rsid w:val="00C11735"/>
    <w:rsid w:val="00C27BBC"/>
    <w:rsid w:val="00C32733"/>
    <w:rsid w:val="00C81EC9"/>
    <w:rsid w:val="00C92D73"/>
    <w:rsid w:val="00CC21AC"/>
    <w:rsid w:val="00CC389F"/>
    <w:rsid w:val="00CF49F3"/>
    <w:rsid w:val="00D10383"/>
    <w:rsid w:val="00D20358"/>
    <w:rsid w:val="00D358C7"/>
    <w:rsid w:val="00D924D4"/>
    <w:rsid w:val="00DA1199"/>
    <w:rsid w:val="00E47C40"/>
    <w:rsid w:val="00E6612D"/>
    <w:rsid w:val="00E7029A"/>
    <w:rsid w:val="00E76B02"/>
    <w:rsid w:val="00E97D03"/>
    <w:rsid w:val="00EC30D3"/>
    <w:rsid w:val="00EC4119"/>
    <w:rsid w:val="00ED0FD7"/>
    <w:rsid w:val="00F517FF"/>
    <w:rsid w:val="00F66D97"/>
    <w:rsid w:val="00FB40BC"/>
    <w:rsid w:val="00FC5625"/>
    <w:rsid w:val="00FD4236"/>
    <w:rsid w:val="0556B000"/>
    <w:rsid w:val="088B1740"/>
    <w:rsid w:val="357E80E2"/>
    <w:rsid w:val="6FE4AF7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471FB40E-7E2A-4C42-A122-EEC9484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character" w:customStyle="1" w:styleId="ms-button-flexcontainer-634">
    <w:name w:val="ms-button-flexcontainer-634"/>
    <w:basedOn w:val="Kappaleenoletusfontti"/>
    <w:rsid w:val="00992244"/>
  </w:style>
  <w:style w:type="character" w:customStyle="1" w:styleId="ms-button-label-631">
    <w:name w:val="ms-button-label-631"/>
    <w:basedOn w:val="Kappaleenoletusfontti"/>
    <w:rsid w:val="00992244"/>
  </w:style>
  <w:style w:type="paragraph" w:styleId="Luettelokappale">
    <w:name w:val="List Paragraph"/>
    <w:basedOn w:val="Normaali"/>
    <w:uiPriority w:val="34"/>
    <w:qFormat/>
    <w:rsid w:val="00FD4236"/>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132079">
      <w:bodyDiv w:val="1"/>
      <w:marLeft w:val="0"/>
      <w:marRight w:val="0"/>
      <w:marTop w:val="0"/>
      <w:marBottom w:val="0"/>
      <w:divBdr>
        <w:top w:val="none" w:sz="0" w:space="0" w:color="auto"/>
        <w:left w:val="none" w:sz="0" w:space="0" w:color="auto"/>
        <w:bottom w:val="none" w:sz="0" w:space="0" w:color="auto"/>
        <w:right w:val="none" w:sz="0" w:space="0" w:color="auto"/>
      </w:divBdr>
      <w:divsChild>
        <w:div w:id="34039895">
          <w:marLeft w:val="0"/>
          <w:marRight w:val="0"/>
          <w:marTop w:val="0"/>
          <w:marBottom w:val="0"/>
          <w:divBdr>
            <w:top w:val="none" w:sz="0" w:space="0" w:color="auto"/>
            <w:left w:val="none" w:sz="0" w:space="0" w:color="auto"/>
            <w:bottom w:val="none" w:sz="0" w:space="0" w:color="auto"/>
            <w:right w:val="none" w:sz="0" w:space="0" w:color="auto"/>
          </w:divBdr>
          <w:divsChild>
            <w:div w:id="8873684">
              <w:marLeft w:val="0"/>
              <w:marRight w:val="0"/>
              <w:marTop w:val="0"/>
              <w:marBottom w:val="0"/>
              <w:divBdr>
                <w:top w:val="none" w:sz="0" w:space="0" w:color="auto"/>
                <w:left w:val="none" w:sz="0" w:space="0" w:color="auto"/>
                <w:bottom w:val="none" w:sz="0" w:space="0" w:color="auto"/>
                <w:right w:val="none" w:sz="0" w:space="0" w:color="auto"/>
              </w:divBdr>
              <w:divsChild>
                <w:div w:id="1975720375">
                  <w:marLeft w:val="480"/>
                  <w:marRight w:val="480"/>
                  <w:marTop w:val="0"/>
                  <w:marBottom w:val="0"/>
                  <w:divBdr>
                    <w:top w:val="single" w:sz="6" w:space="6" w:color="F0F0F0"/>
                    <w:left w:val="none" w:sz="0" w:space="0" w:color="auto"/>
                    <w:bottom w:val="none" w:sz="0" w:space="0" w:color="auto"/>
                    <w:right w:val="none" w:sz="0" w:space="0" w:color="auto"/>
                  </w:divBdr>
                  <w:divsChild>
                    <w:div w:id="1482187552">
                      <w:marLeft w:val="0"/>
                      <w:marRight w:val="0"/>
                      <w:marTop w:val="0"/>
                      <w:marBottom w:val="0"/>
                      <w:divBdr>
                        <w:top w:val="none" w:sz="0" w:space="0" w:color="auto"/>
                        <w:left w:val="none" w:sz="0" w:space="0" w:color="auto"/>
                        <w:bottom w:val="none" w:sz="0" w:space="0" w:color="auto"/>
                        <w:right w:val="none" w:sz="0" w:space="0" w:color="auto"/>
                      </w:divBdr>
                      <w:divsChild>
                        <w:div w:id="777480809">
                          <w:marLeft w:val="0"/>
                          <w:marRight w:val="0"/>
                          <w:marTop w:val="0"/>
                          <w:marBottom w:val="0"/>
                          <w:divBdr>
                            <w:top w:val="none" w:sz="0" w:space="0" w:color="auto"/>
                            <w:left w:val="none" w:sz="0" w:space="0" w:color="auto"/>
                            <w:bottom w:val="none" w:sz="0" w:space="0" w:color="auto"/>
                            <w:right w:val="none" w:sz="0" w:space="0" w:color="auto"/>
                          </w:divBdr>
                          <w:divsChild>
                            <w:div w:id="1976904898">
                              <w:marLeft w:val="0"/>
                              <w:marRight w:val="0"/>
                              <w:marTop w:val="0"/>
                              <w:marBottom w:val="0"/>
                              <w:divBdr>
                                <w:top w:val="none" w:sz="0" w:space="0" w:color="auto"/>
                                <w:left w:val="none" w:sz="0" w:space="0" w:color="auto"/>
                                <w:bottom w:val="none" w:sz="0" w:space="0" w:color="auto"/>
                                <w:right w:val="none" w:sz="0" w:space="0" w:color="auto"/>
                              </w:divBdr>
                              <w:divsChild>
                                <w:div w:id="671103780">
                                  <w:marLeft w:val="0"/>
                                  <w:marRight w:val="0"/>
                                  <w:marTop w:val="0"/>
                                  <w:marBottom w:val="0"/>
                                  <w:divBdr>
                                    <w:top w:val="none" w:sz="0" w:space="0" w:color="auto"/>
                                    <w:left w:val="none" w:sz="0" w:space="0" w:color="auto"/>
                                    <w:bottom w:val="none" w:sz="0" w:space="0" w:color="auto"/>
                                    <w:right w:val="none" w:sz="0" w:space="0" w:color="auto"/>
                                  </w:divBdr>
                                  <w:divsChild>
                                    <w:div w:id="818303069">
                                      <w:marLeft w:val="0"/>
                                      <w:marRight w:val="0"/>
                                      <w:marTop w:val="0"/>
                                      <w:marBottom w:val="0"/>
                                      <w:divBdr>
                                        <w:top w:val="none" w:sz="0" w:space="0" w:color="auto"/>
                                        <w:left w:val="none" w:sz="0" w:space="0" w:color="auto"/>
                                        <w:bottom w:val="none" w:sz="0" w:space="0" w:color="auto"/>
                                        <w:right w:val="none" w:sz="0" w:space="0" w:color="auto"/>
                                      </w:divBdr>
                                      <w:divsChild>
                                        <w:div w:id="260069363">
                                          <w:marLeft w:val="0"/>
                                          <w:marRight w:val="0"/>
                                          <w:marTop w:val="0"/>
                                          <w:marBottom w:val="0"/>
                                          <w:divBdr>
                                            <w:top w:val="none" w:sz="0" w:space="0" w:color="auto"/>
                                            <w:left w:val="none" w:sz="0" w:space="0" w:color="auto"/>
                                            <w:bottom w:val="none" w:sz="0" w:space="0" w:color="auto"/>
                                            <w:right w:val="none" w:sz="0" w:space="0" w:color="auto"/>
                                          </w:divBdr>
                                          <w:divsChild>
                                            <w:div w:id="19977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49846">
                                  <w:marLeft w:val="0"/>
                                  <w:marRight w:val="0"/>
                                  <w:marTop w:val="0"/>
                                  <w:marBottom w:val="0"/>
                                  <w:divBdr>
                                    <w:top w:val="none" w:sz="0" w:space="0" w:color="auto"/>
                                    <w:left w:val="none" w:sz="0" w:space="0" w:color="auto"/>
                                    <w:bottom w:val="none" w:sz="0" w:space="0" w:color="auto"/>
                                    <w:right w:val="none" w:sz="0" w:space="0" w:color="auto"/>
                                  </w:divBdr>
                                  <w:divsChild>
                                    <w:div w:id="2025783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6015">
                      <w:marLeft w:val="0"/>
                      <w:marRight w:val="0"/>
                      <w:marTop w:val="0"/>
                      <w:marBottom w:val="0"/>
                      <w:divBdr>
                        <w:top w:val="none" w:sz="0" w:space="0" w:color="auto"/>
                        <w:left w:val="none" w:sz="0" w:space="0" w:color="auto"/>
                        <w:bottom w:val="none" w:sz="0" w:space="0" w:color="auto"/>
                        <w:right w:val="none" w:sz="0" w:space="0" w:color="auto"/>
                      </w:divBdr>
                      <w:divsChild>
                        <w:div w:id="1613852979">
                          <w:marLeft w:val="0"/>
                          <w:marRight w:val="0"/>
                          <w:marTop w:val="0"/>
                          <w:marBottom w:val="0"/>
                          <w:divBdr>
                            <w:top w:val="none" w:sz="0" w:space="0" w:color="auto"/>
                            <w:left w:val="none" w:sz="0" w:space="0" w:color="auto"/>
                            <w:bottom w:val="none" w:sz="0" w:space="0" w:color="auto"/>
                            <w:right w:val="none" w:sz="0" w:space="0" w:color="auto"/>
                          </w:divBdr>
                        </w:div>
                      </w:divsChild>
                    </w:div>
                    <w:div w:id="20126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0815">
          <w:marLeft w:val="0"/>
          <w:marRight w:val="0"/>
          <w:marTop w:val="0"/>
          <w:marBottom w:val="0"/>
          <w:divBdr>
            <w:top w:val="none" w:sz="0" w:space="0" w:color="auto"/>
            <w:left w:val="none" w:sz="0" w:space="0" w:color="auto"/>
            <w:bottom w:val="none" w:sz="0" w:space="0" w:color="auto"/>
            <w:right w:val="none" w:sz="0" w:space="0" w:color="auto"/>
          </w:divBdr>
          <w:divsChild>
            <w:div w:id="751705147">
              <w:marLeft w:val="0"/>
              <w:marRight w:val="0"/>
              <w:marTop w:val="0"/>
              <w:marBottom w:val="0"/>
              <w:divBdr>
                <w:top w:val="none" w:sz="0" w:space="0" w:color="auto"/>
                <w:left w:val="none" w:sz="0" w:space="0" w:color="auto"/>
                <w:bottom w:val="none" w:sz="0" w:space="0" w:color="auto"/>
                <w:right w:val="none" w:sz="0" w:space="0" w:color="auto"/>
              </w:divBdr>
              <w:divsChild>
                <w:div w:id="102115629">
                  <w:marLeft w:val="480"/>
                  <w:marRight w:val="480"/>
                  <w:marTop w:val="0"/>
                  <w:marBottom w:val="0"/>
                  <w:divBdr>
                    <w:top w:val="single" w:sz="6" w:space="6" w:color="F0F0F0"/>
                    <w:left w:val="none" w:sz="0" w:space="0" w:color="auto"/>
                    <w:bottom w:val="none" w:sz="0" w:space="0" w:color="auto"/>
                    <w:right w:val="none" w:sz="0" w:space="0" w:color="auto"/>
                  </w:divBdr>
                  <w:divsChild>
                    <w:div w:id="74712001">
                      <w:marLeft w:val="0"/>
                      <w:marRight w:val="0"/>
                      <w:marTop w:val="0"/>
                      <w:marBottom w:val="0"/>
                      <w:divBdr>
                        <w:top w:val="none" w:sz="0" w:space="0" w:color="auto"/>
                        <w:left w:val="none" w:sz="0" w:space="0" w:color="auto"/>
                        <w:bottom w:val="none" w:sz="0" w:space="0" w:color="auto"/>
                        <w:right w:val="none" w:sz="0" w:space="0" w:color="auto"/>
                      </w:divBdr>
                      <w:divsChild>
                        <w:div w:id="1831410616">
                          <w:marLeft w:val="0"/>
                          <w:marRight w:val="0"/>
                          <w:marTop w:val="0"/>
                          <w:marBottom w:val="0"/>
                          <w:divBdr>
                            <w:top w:val="none" w:sz="0" w:space="0" w:color="auto"/>
                            <w:left w:val="none" w:sz="0" w:space="0" w:color="auto"/>
                            <w:bottom w:val="none" w:sz="0" w:space="0" w:color="auto"/>
                            <w:right w:val="none" w:sz="0" w:space="0" w:color="auto"/>
                          </w:divBdr>
                          <w:divsChild>
                            <w:div w:id="958224410">
                              <w:marLeft w:val="0"/>
                              <w:marRight w:val="0"/>
                              <w:marTop w:val="0"/>
                              <w:marBottom w:val="0"/>
                              <w:divBdr>
                                <w:top w:val="none" w:sz="0" w:space="0" w:color="auto"/>
                                <w:left w:val="none" w:sz="0" w:space="0" w:color="auto"/>
                                <w:bottom w:val="none" w:sz="0" w:space="0" w:color="auto"/>
                                <w:right w:val="none" w:sz="0" w:space="0" w:color="auto"/>
                              </w:divBdr>
                              <w:divsChild>
                                <w:div w:id="646861027">
                                  <w:marLeft w:val="0"/>
                                  <w:marRight w:val="0"/>
                                  <w:marTop w:val="0"/>
                                  <w:marBottom w:val="0"/>
                                  <w:divBdr>
                                    <w:top w:val="none" w:sz="0" w:space="0" w:color="auto"/>
                                    <w:left w:val="none" w:sz="0" w:space="0" w:color="auto"/>
                                    <w:bottom w:val="none" w:sz="0" w:space="0" w:color="auto"/>
                                    <w:right w:val="none" w:sz="0" w:space="0" w:color="auto"/>
                                  </w:divBdr>
                                  <w:divsChild>
                                    <w:div w:id="864441694">
                                      <w:marLeft w:val="0"/>
                                      <w:marRight w:val="0"/>
                                      <w:marTop w:val="0"/>
                                      <w:marBottom w:val="0"/>
                                      <w:divBdr>
                                        <w:top w:val="none" w:sz="0" w:space="0" w:color="auto"/>
                                        <w:left w:val="none" w:sz="0" w:space="0" w:color="auto"/>
                                        <w:bottom w:val="none" w:sz="0" w:space="0" w:color="auto"/>
                                        <w:right w:val="none" w:sz="0" w:space="0" w:color="auto"/>
                                      </w:divBdr>
                                      <w:divsChild>
                                        <w:div w:id="2069107888">
                                          <w:marLeft w:val="0"/>
                                          <w:marRight w:val="0"/>
                                          <w:marTop w:val="0"/>
                                          <w:marBottom w:val="0"/>
                                          <w:divBdr>
                                            <w:top w:val="none" w:sz="0" w:space="0" w:color="auto"/>
                                            <w:left w:val="none" w:sz="0" w:space="0" w:color="auto"/>
                                            <w:bottom w:val="none" w:sz="0" w:space="0" w:color="auto"/>
                                            <w:right w:val="none" w:sz="0" w:space="0" w:color="auto"/>
                                          </w:divBdr>
                                          <w:divsChild>
                                            <w:div w:id="21360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257">
                                  <w:marLeft w:val="0"/>
                                  <w:marRight w:val="0"/>
                                  <w:marTop w:val="0"/>
                                  <w:marBottom w:val="0"/>
                                  <w:divBdr>
                                    <w:top w:val="none" w:sz="0" w:space="0" w:color="auto"/>
                                    <w:left w:val="none" w:sz="0" w:space="0" w:color="auto"/>
                                    <w:bottom w:val="none" w:sz="0" w:space="0" w:color="auto"/>
                                    <w:right w:val="none" w:sz="0" w:space="0" w:color="auto"/>
                                  </w:divBdr>
                                  <w:divsChild>
                                    <w:div w:id="1048526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3963">
                      <w:marLeft w:val="0"/>
                      <w:marRight w:val="0"/>
                      <w:marTop w:val="0"/>
                      <w:marBottom w:val="0"/>
                      <w:divBdr>
                        <w:top w:val="none" w:sz="0" w:space="0" w:color="auto"/>
                        <w:left w:val="none" w:sz="0" w:space="0" w:color="auto"/>
                        <w:bottom w:val="none" w:sz="0" w:space="0" w:color="auto"/>
                        <w:right w:val="none" w:sz="0" w:space="0" w:color="auto"/>
                      </w:divBdr>
                    </w:div>
                    <w:div w:id="287399839">
                      <w:marLeft w:val="0"/>
                      <w:marRight w:val="0"/>
                      <w:marTop w:val="0"/>
                      <w:marBottom w:val="0"/>
                      <w:divBdr>
                        <w:top w:val="none" w:sz="0" w:space="0" w:color="auto"/>
                        <w:left w:val="none" w:sz="0" w:space="0" w:color="auto"/>
                        <w:bottom w:val="none" w:sz="0" w:space="0" w:color="auto"/>
                        <w:right w:val="none" w:sz="0" w:space="0" w:color="auto"/>
                      </w:divBdr>
                      <w:divsChild>
                        <w:div w:id="18240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2424">
          <w:marLeft w:val="0"/>
          <w:marRight w:val="0"/>
          <w:marTop w:val="0"/>
          <w:marBottom w:val="0"/>
          <w:divBdr>
            <w:top w:val="none" w:sz="0" w:space="0" w:color="auto"/>
            <w:left w:val="none" w:sz="0" w:space="0" w:color="auto"/>
            <w:bottom w:val="none" w:sz="0" w:space="0" w:color="auto"/>
            <w:right w:val="none" w:sz="0" w:space="0" w:color="auto"/>
          </w:divBdr>
          <w:divsChild>
            <w:div w:id="775175423">
              <w:marLeft w:val="0"/>
              <w:marRight w:val="0"/>
              <w:marTop w:val="0"/>
              <w:marBottom w:val="0"/>
              <w:divBdr>
                <w:top w:val="none" w:sz="0" w:space="0" w:color="auto"/>
                <w:left w:val="none" w:sz="0" w:space="0" w:color="auto"/>
                <w:bottom w:val="none" w:sz="0" w:space="0" w:color="auto"/>
                <w:right w:val="none" w:sz="0" w:space="0" w:color="auto"/>
              </w:divBdr>
              <w:divsChild>
                <w:div w:id="470756553">
                  <w:marLeft w:val="480"/>
                  <w:marRight w:val="480"/>
                  <w:marTop w:val="0"/>
                  <w:marBottom w:val="0"/>
                  <w:divBdr>
                    <w:top w:val="single" w:sz="6" w:space="6" w:color="F0F0F0"/>
                    <w:left w:val="none" w:sz="0" w:space="0" w:color="auto"/>
                    <w:bottom w:val="none" w:sz="0" w:space="0" w:color="auto"/>
                    <w:right w:val="none" w:sz="0" w:space="0" w:color="auto"/>
                  </w:divBdr>
                  <w:divsChild>
                    <w:div w:id="917979788">
                      <w:marLeft w:val="0"/>
                      <w:marRight w:val="0"/>
                      <w:marTop w:val="0"/>
                      <w:marBottom w:val="0"/>
                      <w:divBdr>
                        <w:top w:val="none" w:sz="0" w:space="0" w:color="auto"/>
                        <w:left w:val="none" w:sz="0" w:space="0" w:color="auto"/>
                        <w:bottom w:val="none" w:sz="0" w:space="0" w:color="auto"/>
                        <w:right w:val="none" w:sz="0" w:space="0" w:color="auto"/>
                      </w:divBdr>
                      <w:divsChild>
                        <w:div w:id="1522015072">
                          <w:marLeft w:val="0"/>
                          <w:marRight w:val="0"/>
                          <w:marTop w:val="0"/>
                          <w:marBottom w:val="0"/>
                          <w:divBdr>
                            <w:top w:val="none" w:sz="0" w:space="0" w:color="auto"/>
                            <w:left w:val="none" w:sz="0" w:space="0" w:color="auto"/>
                            <w:bottom w:val="none" w:sz="0" w:space="0" w:color="auto"/>
                            <w:right w:val="none" w:sz="0" w:space="0" w:color="auto"/>
                          </w:divBdr>
                        </w:div>
                      </w:divsChild>
                    </w:div>
                    <w:div w:id="924067935">
                      <w:marLeft w:val="0"/>
                      <w:marRight w:val="0"/>
                      <w:marTop w:val="0"/>
                      <w:marBottom w:val="0"/>
                      <w:divBdr>
                        <w:top w:val="none" w:sz="0" w:space="0" w:color="auto"/>
                        <w:left w:val="none" w:sz="0" w:space="0" w:color="auto"/>
                        <w:bottom w:val="none" w:sz="0" w:space="0" w:color="auto"/>
                        <w:right w:val="none" w:sz="0" w:space="0" w:color="auto"/>
                      </w:divBdr>
                    </w:div>
                    <w:div w:id="2004895136">
                      <w:marLeft w:val="0"/>
                      <w:marRight w:val="0"/>
                      <w:marTop w:val="0"/>
                      <w:marBottom w:val="0"/>
                      <w:divBdr>
                        <w:top w:val="none" w:sz="0" w:space="0" w:color="auto"/>
                        <w:left w:val="none" w:sz="0" w:space="0" w:color="auto"/>
                        <w:bottom w:val="none" w:sz="0" w:space="0" w:color="auto"/>
                        <w:right w:val="none" w:sz="0" w:space="0" w:color="auto"/>
                      </w:divBdr>
                      <w:divsChild>
                        <w:div w:id="90861539">
                          <w:marLeft w:val="0"/>
                          <w:marRight w:val="0"/>
                          <w:marTop w:val="0"/>
                          <w:marBottom w:val="0"/>
                          <w:divBdr>
                            <w:top w:val="none" w:sz="0" w:space="0" w:color="auto"/>
                            <w:left w:val="none" w:sz="0" w:space="0" w:color="auto"/>
                            <w:bottom w:val="none" w:sz="0" w:space="0" w:color="auto"/>
                            <w:right w:val="none" w:sz="0" w:space="0" w:color="auto"/>
                          </w:divBdr>
                          <w:divsChild>
                            <w:div w:id="838230727">
                              <w:marLeft w:val="0"/>
                              <w:marRight w:val="0"/>
                              <w:marTop w:val="0"/>
                              <w:marBottom w:val="0"/>
                              <w:divBdr>
                                <w:top w:val="none" w:sz="0" w:space="0" w:color="auto"/>
                                <w:left w:val="none" w:sz="0" w:space="0" w:color="auto"/>
                                <w:bottom w:val="none" w:sz="0" w:space="0" w:color="auto"/>
                                <w:right w:val="none" w:sz="0" w:space="0" w:color="auto"/>
                              </w:divBdr>
                              <w:divsChild>
                                <w:div w:id="1746148172">
                                  <w:marLeft w:val="0"/>
                                  <w:marRight w:val="0"/>
                                  <w:marTop w:val="0"/>
                                  <w:marBottom w:val="0"/>
                                  <w:divBdr>
                                    <w:top w:val="none" w:sz="0" w:space="0" w:color="auto"/>
                                    <w:left w:val="none" w:sz="0" w:space="0" w:color="auto"/>
                                    <w:bottom w:val="none" w:sz="0" w:space="0" w:color="auto"/>
                                    <w:right w:val="none" w:sz="0" w:space="0" w:color="auto"/>
                                  </w:divBdr>
                                  <w:divsChild>
                                    <w:div w:id="687755776">
                                      <w:marLeft w:val="0"/>
                                      <w:marRight w:val="0"/>
                                      <w:marTop w:val="0"/>
                                      <w:marBottom w:val="0"/>
                                      <w:divBdr>
                                        <w:top w:val="none" w:sz="0" w:space="0" w:color="auto"/>
                                        <w:left w:val="none" w:sz="0" w:space="0" w:color="auto"/>
                                        <w:bottom w:val="none" w:sz="0" w:space="0" w:color="auto"/>
                                        <w:right w:val="none" w:sz="0" w:space="0" w:color="auto"/>
                                      </w:divBdr>
                                      <w:divsChild>
                                        <w:div w:id="1572349502">
                                          <w:marLeft w:val="0"/>
                                          <w:marRight w:val="0"/>
                                          <w:marTop w:val="0"/>
                                          <w:marBottom w:val="0"/>
                                          <w:divBdr>
                                            <w:top w:val="none" w:sz="0" w:space="0" w:color="auto"/>
                                            <w:left w:val="none" w:sz="0" w:space="0" w:color="auto"/>
                                            <w:bottom w:val="none" w:sz="0" w:space="0" w:color="auto"/>
                                            <w:right w:val="none" w:sz="0" w:space="0" w:color="auto"/>
                                          </w:divBdr>
                                          <w:divsChild>
                                            <w:div w:id="1582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3506">
                                  <w:marLeft w:val="0"/>
                                  <w:marRight w:val="0"/>
                                  <w:marTop w:val="0"/>
                                  <w:marBottom w:val="0"/>
                                  <w:divBdr>
                                    <w:top w:val="none" w:sz="0" w:space="0" w:color="auto"/>
                                    <w:left w:val="none" w:sz="0" w:space="0" w:color="auto"/>
                                    <w:bottom w:val="none" w:sz="0" w:space="0" w:color="auto"/>
                                    <w:right w:val="none" w:sz="0" w:space="0" w:color="auto"/>
                                  </w:divBdr>
                                  <w:divsChild>
                                    <w:div w:id="1378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52109">
          <w:marLeft w:val="0"/>
          <w:marRight w:val="0"/>
          <w:marTop w:val="0"/>
          <w:marBottom w:val="0"/>
          <w:divBdr>
            <w:top w:val="none" w:sz="0" w:space="0" w:color="auto"/>
            <w:left w:val="none" w:sz="0" w:space="0" w:color="auto"/>
            <w:bottom w:val="none" w:sz="0" w:space="0" w:color="auto"/>
            <w:right w:val="none" w:sz="0" w:space="0" w:color="auto"/>
          </w:divBdr>
          <w:divsChild>
            <w:div w:id="2108653331">
              <w:marLeft w:val="0"/>
              <w:marRight w:val="0"/>
              <w:marTop w:val="0"/>
              <w:marBottom w:val="0"/>
              <w:divBdr>
                <w:top w:val="none" w:sz="0" w:space="0" w:color="auto"/>
                <w:left w:val="none" w:sz="0" w:space="0" w:color="auto"/>
                <w:bottom w:val="none" w:sz="0" w:space="0" w:color="auto"/>
                <w:right w:val="none" w:sz="0" w:space="0" w:color="auto"/>
              </w:divBdr>
              <w:divsChild>
                <w:div w:id="1359627535">
                  <w:marLeft w:val="480"/>
                  <w:marRight w:val="480"/>
                  <w:marTop w:val="0"/>
                  <w:marBottom w:val="0"/>
                  <w:divBdr>
                    <w:top w:val="single" w:sz="6" w:space="6" w:color="F0F0F0"/>
                    <w:left w:val="none" w:sz="0" w:space="0" w:color="auto"/>
                    <w:bottom w:val="none" w:sz="0" w:space="0" w:color="auto"/>
                    <w:right w:val="none" w:sz="0" w:space="0" w:color="auto"/>
                  </w:divBdr>
                  <w:divsChild>
                    <w:div w:id="813911628">
                      <w:marLeft w:val="0"/>
                      <w:marRight w:val="0"/>
                      <w:marTop w:val="0"/>
                      <w:marBottom w:val="0"/>
                      <w:divBdr>
                        <w:top w:val="none" w:sz="0" w:space="0" w:color="auto"/>
                        <w:left w:val="none" w:sz="0" w:space="0" w:color="auto"/>
                        <w:bottom w:val="none" w:sz="0" w:space="0" w:color="auto"/>
                        <w:right w:val="none" w:sz="0" w:space="0" w:color="auto"/>
                      </w:divBdr>
                      <w:divsChild>
                        <w:div w:id="1213734959">
                          <w:marLeft w:val="0"/>
                          <w:marRight w:val="0"/>
                          <w:marTop w:val="0"/>
                          <w:marBottom w:val="0"/>
                          <w:divBdr>
                            <w:top w:val="none" w:sz="0" w:space="0" w:color="auto"/>
                            <w:left w:val="none" w:sz="0" w:space="0" w:color="auto"/>
                            <w:bottom w:val="none" w:sz="0" w:space="0" w:color="auto"/>
                            <w:right w:val="none" w:sz="0" w:space="0" w:color="auto"/>
                          </w:divBdr>
                        </w:div>
                      </w:divsChild>
                    </w:div>
                    <w:div w:id="1093012616">
                      <w:marLeft w:val="0"/>
                      <w:marRight w:val="0"/>
                      <w:marTop w:val="0"/>
                      <w:marBottom w:val="0"/>
                      <w:divBdr>
                        <w:top w:val="none" w:sz="0" w:space="0" w:color="auto"/>
                        <w:left w:val="none" w:sz="0" w:space="0" w:color="auto"/>
                        <w:bottom w:val="none" w:sz="0" w:space="0" w:color="auto"/>
                        <w:right w:val="none" w:sz="0" w:space="0" w:color="auto"/>
                      </w:divBdr>
                    </w:div>
                    <w:div w:id="1571958725">
                      <w:marLeft w:val="0"/>
                      <w:marRight w:val="0"/>
                      <w:marTop w:val="0"/>
                      <w:marBottom w:val="0"/>
                      <w:divBdr>
                        <w:top w:val="none" w:sz="0" w:space="0" w:color="auto"/>
                        <w:left w:val="none" w:sz="0" w:space="0" w:color="auto"/>
                        <w:bottom w:val="none" w:sz="0" w:space="0" w:color="auto"/>
                        <w:right w:val="none" w:sz="0" w:space="0" w:color="auto"/>
                      </w:divBdr>
                      <w:divsChild>
                        <w:div w:id="516163593">
                          <w:marLeft w:val="0"/>
                          <w:marRight w:val="0"/>
                          <w:marTop w:val="0"/>
                          <w:marBottom w:val="0"/>
                          <w:divBdr>
                            <w:top w:val="none" w:sz="0" w:space="0" w:color="auto"/>
                            <w:left w:val="none" w:sz="0" w:space="0" w:color="auto"/>
                            <w:bottom w:val="none" w:sz="0" w:space="0" w:color="auto"/>
                            <w:right w:val="none" w:sz="0" w:space="0" w:color="auto"/>
                          </w:divBdr>
                          <w:divsChild>
                            <w:div w:id="1456144658">
                              <w:marLeft w:val="0"/>
                              <w:marRight w:val="0"/>
                              <w:marTop w:val="0"/>
                              <w:marBottom w:val="0"/>
                              <w:divBdr>
                                <w:top w:val="none" w:sz="0" w:space="0" w:color="auto"/>
                                <w:left w:val="none" w:sz="0" w:space="0" w:color="auto"/>
                                <w:bottom w:val="none" w:sz="0" w:space="0" w:color="auto"/>
                                <w:right w:val="none" w:sz="0" w:space="0" w:color="auto"/>
                              </w:divBdr>
                              <w:divsChild>
                                <w:div w:id="639043107">
                                  <w:marLeft w:val="0"/>
                                  <w:marRight w:val="0"/>
                                  <w:marTop w:val="0"/>
                                  <w:marBottom w:val="0"/>
                                  <w:divBdr>
                                    <w:top w:val="none" w:sz="0" w:space="0" w:color="auto"/>
                                    <w:left w:val="none" w:sz="0" w:space="0" w:color="auto"/>
                                    <w:bottom w:val="none" w:sz="0" w:space="0" w:color="auto"/>
                                    <w:right w:val="none" w:sz="0" w:space="0" w:color="auto"/>
                                  </w:divBdr>
                                  <w:divsChild>
                                    <w:div w:id="971403790">
                                      <w:marLeft w:val="0"/>
                                      <w:marRight w:val="0"/>
                                      <w:marTop w:val="0"/>
                                      <w:marBottom w:val="0"/>
                                      <w:divBdr>
                                        <w:top w:val="none" w:sz="0" w:space="0" w:color="auto"/>
                                        <w:left w:val="none" w:sz="0" w:space="0" w:color="auto"/>
                                        <w:bottom w:val="none" w:sz="0" w:space="0" w:color="auto"/>
                                        <w:right w:val="none" w:sz="0" w:space="0" w:color="auto"/>
                                      </w:divBdr>
                                    </w:div>
                                  </w:divsChild>
                                </w:div>
                                <w:div w:id="1097023354">
                                  <w:marLeft w:val="0"/>
                                  <w:marRight w:val="0"/>
                                  <w:marTop w:val="0"/>
                                  <w:marBottom w:val="0"/>
                                  <w:divBdr>
                                    <w:top w:val="none" w:sz="0" w:space="0" w:color="auto"/>
                                    <w:left w:val="none" w:sz="0" w:space="0" w:color="auto"/>
                                    <w:bottom w:val="none" w:sz="0" w:space="0" w:color="auto"/>
                                    <w:right w:val="none" w:sz="0" w:space="0" w:color="auto"/>
                                  </w:divBdr>
                                  <w:divsChild>
                                    <w:div w:id="1053887397">
                                      <w:marLeft w:val="0"/>
                                      <w:marRight w:val="0"/>
                                      <w:marTop w:val="0"/>
                                      <w:marBottom w:val="0"/>
                                      <w:divBdr>
                                        <w:top w:val="none" w:sz="0" w:space="0" w:color="auto"/>
                                        <w:left w:val="none" w:sz="0" w:space="0" w:color="auto"/>
                                        <w:bottom w:val="none" w:sz="0" w:space="0" w:color="auto"/>
                                        <w:right w:val="none" w:sz="0" w:space="0" w:color="auto"/>
                                      </w:divBdr>
                                      <w:divsChild>
                                        <w:div w:id="1603100213">
                                          <w:marLeft w:val="0"/>
                                          <w:marRight w:val="0"/>
                                          <w:marTop w:val="0"/>
                                          <w:marBottom w:val="0"/>
                                          <w:divBdr>
                                            <w:top w:val="none" w:sz="0" w:space="0" w:color="auto"/>
                                            <w:left w:val="none" w:sz="0" w:space="0" w:color="auto"/>
                                            <w:bottom w:val="none" w:sz="0" w:space="0" w:color="auto"/>
                                            <w:right w:val="none" w:sz="0" w:space="0" w:color="auto"/>
                                          </w:divBdr>
                                          <w:divsChild>
                                            <w:div w:id="19166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8702">
          <w:marLeft w:val="0"/>
          <w:marRight w:val="0"/>
          <w:marTop w:val="0"/>
          <w:marBottom w:val="0"/>
          <w:divBdr>
            <w:top w:val="none" w:sz="0" w:space="0" w:color="auto"/>
            <w:left w:val="none" w:sz="0" w:space="0" w:color="auto"/>
            <w:bottom w:val="none" w:sz="0" w:space="0" w:color="auto"/>
            <w:right w:val="none" w:sz="0" w:space="0" w:color="auto"/>
          </w:divBdr>
          <w:divsChild>
            <w:div w:id="1912154339">
              <w:marLeft w:val="0"/>
              <w:marRight w:val="0"/>
              <w:marTop w:val="0"/>
              <w:marBottom w:val="0"/>
              <w:divBdr>
                <w:top w:val="none" w:sz="0" w:space="0" w:color="auto"/>
                <w:left w:val="none" w:sz="0" w:space="0" w:color="auto"/>
                <w:bottom w:val="none" w:sz="0" w:space="0" w:color="auto"/>
                <w:right w:val="none" w:sz="0" w:space="0" w:color="auto"/>
              </w:divBdr>
              <w:divsChild>
                <w:div w:id="242028595">
                  <w:marLeft w:val="480"/>
                  <w:marRight w:val="480"/>
                  <w:marTop w:val="0"/>
                  <w:marBottom w:val="0"/>
                  <w:divBdr>
                    <w:top w:val="single" w:sz="6" w:space="6" w:color="F0F0F0"/>
                    <w:left w:val="none" w:sz="0" w:space="0" w:color="auto"/>
                    <w:bottom w:val="none" w:sz="0" w:space="0" w:color="auto"/>
                    <w:right w:val="none" w:sz="0" w:space="0" w:color="auto"/>
                  </w:divBdr>
                  <w:divsChild>
                    <w:div w:id="625818397">
                      <w:marLeft w:val="0"/>
                      <w:marRight w:val="0"/>
                      <w:marTop w:val="0"/>
                      <w:marBottom w:val="0"/>
                      <w:divBdr>
                        <w:top w:val="none" w:sz="0" w:space="0" w:color="auto"/>
                        <w:left w:val="none" w:sz="0" w:space="0" w:color="auto"/>
                        <w:bottom w:val="none" w:sz="0" w:space="0" w:color="auto"/>
                        <w:right w:val="none" w:sz="0" w:space="0" w:color="auto"/>
                      </w:divBdr>
                      <w:divsChild>
                        <w:div w:id="1883441053">
                          <w:marLeft w:val="0"/>
                          <w:marRight w:val="0"/>
                          <w:marTop w:val="0"/>
                          <w:marBottom w:val="0"/>
                          <w:divBdr>
                            <w:top w:val="none" w:sz="0" w:space="0" w:color="auto"/>
                            <w:left w:val="none" w:sz="0" w:space="0" w:color="auto"/>
                            <w:bottom w:val="none" w:sz="0" w:space="0" w:color="auto"/>
                            <w:right w:val="none" w:sz="0" w:space="0" w:color="auto"/>
                          </w:divBdr>
                          <w:divsChild>
                            <w:div w:id="1152719139">
                              <w:marLeft w:val="0"/>
                              <w:marRight w:val="0"/>
                              <w:marTop w:val="0"/>
                              <w:marBottom w:val="0"/>
                              <w:divBdr>
                                <w:top w:val="none" w:sz="0" w:space="0" w:color="auto"/>
                                <w:left w:val="none" w:sz="0" w:space="0" w:color="auto"/>
                                <w:bottom w:val="none" w:sz="0" w:space="0" w:color="auto"/>
                                <w:right w:val="none" w:sz="0" w:space="0" w:color="auto"/>
                              </w:divBdr>
                              <w:divsChild>
                                <w:div w:id="247737756">
                                  <w:marLeft w:val="0"/>
                                  <w:marRight w:val="0"/>
                                  <w:marTop w:val="0"/>
                                  <w:marBottom w:val="0"/>
                                  <w:divBdr>
                                    <w:top w:val="none" w:sz="0" w:space="0" w:color="auto"/>
                                    <w:left w:val="none" w:sz="0" w:space="0" w:color="auto"/>
                                    <w:bottom w:val="none" w:sz="0" w:space="0" w:color="auto"/>
                                    <w:right w:val="none" w:sz="0" w:space="0" w:color="auto"/>
                                  </w:divBdr>
                                  <w:divsChild>
                                    <w:div w:id="755050542">
                                      <w:marLeft w:val="0"/>
                                      <w:marRight w:val="0"/>
                                      <w:marTop w:val="0"/>
                                      <w:marBottom w:val="0"/>
                                      <w:divBdr>
                                        <w:top w:val="none" w:sz="0" w:space="0" w:color="auto"/>
                                        <w:left w:val="none" w:sz="0" w:space="0" w:color="auto"/>
                                        <w:bottom w:val="none" w:sz="0" w:space="0" w:color="auto"/>
                                        <w:right w:val="none" w:sz="0" w:space="0" w:color="auto"/>
                                      </w:divBdr>
                                      <w:divsChild>
                                        <w:div w:id="1571692300">
                                          <w:marLeft w:val="0"/>
                                          <w:marRight w:val="0"/>
                                          <w:marTop w:val="0"/>
                                          <w:marBottom w:val="0"/>
                                          <w:divBdr>
                                            <w:top w:val="none" w:sz="0" w:space="0" w:color="auto"/>
                                            <w:left w:val="none" w:sz="0" w:space="0" w:color="auto"/>
                                            <w:bottom w:val="none" w:sz="0" w:space="0" w:color="auto"/>
                                            <w:right w:val="none" w:sz="0" w:space="0" w:color="auto"/>
                                          </w:divBdr>
                                          <w:divsChild>
                                            <w:div w:id="506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4263">
                                  <w:marLeft w:val="0"/>
                                  <w:marRight w:val="0"/>
                                  <w:marTop w:val="0"/>
                                  <w:marBottom w:val="0"/>
                                  <w:divBdr>
                                    <w:top w:val="none" w:sz="0" w:space="0" w:color="auto"/>
                                    <w:left w:val="none" w:sz="0" w:space="0" w:color="auto"/>
                                    <w:bottom w:val="none" w:sz="0" w:space="0" w:color="auto"/>
                                    <w:right w:val="none" w:sz="0" w:space="0" w:color="auto"/>
                                  </w:divBdr>
                                  <w:divsChild>
                                    <w:div w:id="11374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3515">
                      <w:marLeft w:val="0"/>
                      <w:marRight w:val="0"/>
                      <w:marTop w:val="0"/>
                      <w:marBottom w:val="0"/>
                      <w:divBdr>
                        <w:top w:val="none" w:sz="0" w:space="0" w:color="auto"/>
                        <w:left w:val="none" w:sz="0" w:space="0" w:color="auto"/>
                        <w:bottom w:val="none" w:sz="0" w:space="0" w:color="auto"/>
                        <w:right w:val="none" w:sz="0" w:space="0" w:color="auto"/>
                      </w:divBdr>
                    </w:div>
                    <w:div w:id="1697921652">
                      <w:marLeft w:val="0"/>
                      <w:marRight w:val="0"/>
                      <w:marTop w:val="0"/>
                      <w:marBottom w:val="0"/>
                      <w:divBdr>
                        <w:top w:val="none" w:sz="0" w:space="0" w:color="auto"/>
                        <w:left w:val="none" w:sz="0" w:space="0" w:color="auto"/>
                        <w:bottom w:val="none" w:sz="0" w:space="0" w:color="auto"/>
                        <w:right w:val="none" w:sz="0" w:space="0" w:color="auto"/>
                      </w:divBdr>
                      <w:divsChild>
                        <w:div w:id="2140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119">
          <w:marLeft w:val="0"/>
          <w:marRight w:val="0"/>
          <w:marTop w:val="0"/>
          <w:marBottom w:val="0"/>
          <w:divBdr>
            <w:top w:val="none" w:sz="0" w:space="0" w:color="auto"/>
            <w:left w:val="none" w:sz="0" w:space="0" w:color="auto"/>
            <w:bottom w:val="none" w:sz="0" w:space="0" w:color="auto"/>
            <w:right w:val="none" w:sz="0" w:space="0" w:color="auto"/>
          </w:divBdr>
          <w:divsChild>
            <w:div w:id="284894305">
              <w:marLeft w:val="0"/>
              <w:marRight w:val="0"/>
              <w:marTop w:val="0"/>
              <w:marBottom w:val="0"/>
              <w:divBdr>
                <w:top w:val="none" w:sz="0" w:space="0" w:color="auto"/>
                <w:left w:val="none" w:sz="0" w:space="0" w:color="auto"/>
                <w:bottom w:val="none" w:sz="0" w:space="0" w:color="auto"/>
                <w:right w:val="none" w:sz="0" w:space="0" w:color="auto"/>
              </w:divBdr>
              <w:divsChild>
                <w:div w:id="183517225">
                  <w:marLeft w:val="480"/>
                  <w:marRight w:val="480"/>
                  <w:marTop w:val="0"/>
                  <w:marBottom w:val="0"/>
                  <w:divBdr>
                    <w:top w:val="single" w:sz="6" w:space="6" w:color="F0F0F0"/>
                    <w:left w:val="none" w:sz="0" w:space="0" w:color="auto"/>
                    <w:bottom w:val="none" w:sz="0" w:space="0" w:color="auto"/>
                    <w:right w:val="none" w:sz="0" w:space="0" w:color="auto"/>
                  </w:divBdr>
                  <w:divsChild>
                    <w:div w:id="823739273">
                      <w:marLeft w:val="0"/>
                      <w:marRight w:val="0"/>
                      <w:marTop w:val="0"/>
                      <w:marBottom w:val="0"/>
                      <w:divBdr>
                        <w:top w:val="none" w:sz="0" w:space="0" w:color="auto"/>
                        <w:left w:val="none" w:sz="0" w:space="0" w:color="auto"/>
                        <w:bottom w:val="none" w:sz="0" w:space="0" w:color="auto"/>
                        <w:right w:val="none" w:sz="0" w:space="0" w:color="auto"/>
                      </w:divBdr>
                      <w:divsChild>
                        <w:div w:id="342172455">
                          <w:marLeft w:val="0"/>
                          <w:marRight w:val="0"/>
                          <w:marTop w:val="0"/>
                          <w:marBottom w:val="0"/>
                          <w:divBdr>
                            <w:top w:val="none" w:sz="0" w:space="0" w:color="auto"/>
                            <w:left w:val="none" w:sz="0" w:space="0" w:color="auto"/>
                            <w:bottom w:val="none" w:sz="0" w:space="0" w:color="auto"/>
                            <w:right w:val="none" w:sz="0" w:space="0" w:color="auto"/>
                          </w:divBdr>
                          <w:divsChild>
                            <w:div w:id="561796439">
                              <w:marLeft w:val="0"/>
                              <w:marRight w:val="0"/>
                              <w:marTop w:val="0"/>
                              <w:marBottom w:val="0"/>
                              <w:divBdr>
                                <w:top w:val="none" w:sz="0" w:space="0" w:color="auto"/>
                                <w:left w:val="none" w:sz="0" w:space="0" w:color="auto"/>
                                <w:bottom w:val="none" w:sz="0" w:space="0" w:color="auto"/>
                                <w:right w:val="none" w:sz="0" w:space="0" w:color="auto"/>
                              </w:divBdr>
                              <w:divsChild>
                                <w:div w:id="1804881846">
                                  <w:marLeft w:val="0"/>
                                  <w:marRight w:val="0"/>
                                  <w:marTop w:val="0"/>
                                  <w:marBottom w:val="0"/>
                                  <w:divBdr>
                                    <w:top w:val="none" w:sz="0" w:space="0" w:color="auto"/>
                                    <w:left w:val="none" w:sz="0" w:space="0" w:color="auto"/>
                                    <w:bottom w:val="none" w:sz="0" w:space="0" w:color="auto"/>
                                    <w:right w:val="none" w:sz="0" w:space="0" w:color="auto"/>
                                  </w:divBdr>
                                  <w:divsChild>
                                    <w:div w:id="2047827494">
                                      <w:marLeft w:val="0"/>
                                      <w:marRight w:val="0"/>
                                      <w:marTop w:val="0"/>
                                      <w:marBottom w:val="0"/>
                                      <w:divBdr>
                                        <w:top w:val="none" w:sz="0" w:space="0" w:color="auto"/>
                                        <w:left w:val="none" w:sz="0" w:space="0" w:color="auto"/>
                                        <w:bottom w:val="none" w:sz="0" w:space="0" w:color="auto"/>
                                        <w:right w:val="none" w:sz="0" w:space="0" w:color="auto"/>
                                      </w:divBdr>
                                      <w:divsChild>
                                        <w:div w:id="1374042229">
                                          <w:marLeft w:val="0"/>
                                          <w:marRight w:val="0"/>
                                          <w:marTop w:val="0"/>
                                          <w:marBottom w:val="0"/>
                                          <w:divBdr>
                                            <w:top w:val="none" w:sz="0" w:space="0" w:color="auto"/>
                                            <w:left w:val="none" w:sz="0" w:space="0" w:color="auto"/>
                                            <w:bottom w:val="none" w:sz="0" w:space="0" w:color="auto"/>
                                            <w:right w:val="none" w:sz="0" w:space="0" w:color="auto"/>
                                          </w:divBdr>
                                          <w:divsChild>
                                            <w:div w:id="5933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5422">
                                  <w:marLeft w:val="0"/>
                                  <w:marRight w:val="0"/>
                                  <w:marTop w:val="0"/>
                                  <w:marBottom w:val="0"/>
                                  <w:divBdr>
                                    <w:top w:val="none" w:sz="0" w:space="0" w:color="auto"/>
                                    <w:left w:val="none" w:sz="0" w:space="0" w:color="auto"/>
                                    <w:bottom w:val="none" w:sz="0" w:space="0" w:color="auto"/>
                                    <w:right w:val="none" w:sz="0" w:space="0" w:color="auto"/>
                                  </w:divBdr>
                                  <w:divsChild>
                                    <w:div w:id="386152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1925">
                      <w:marLeft w:val="0"/>
                      <w:marRight w:val="0"/>
                      <w:marTop w:val="0"/>
                      <w:marBottom w:val="0"/>
                      <w:divBdr>
                        <w:top w:val="none" w:sz="0" w:space="0" w:color="auto"/>
                        <w:left w:val="none" w:sz="0" w:space="0" w:color="auto"/>
                        <w:bottom w:val="none" w:sz="0" w:space="0" w:color="auto"/>
                        <w:right w:val="none" w:sz="0" w:space="0" w:color="auto"/>
                      </w:divBdr>
                    </w:div>
                    <w:div w:id="1976174052">
                      <w:marLeft w:val="0"/>
                      <w:marRight w:val="0"/>
                      <w:marTop w:val="0"/>
                      <w:marBottom w:val="0"/>
                      <w:divBdr>
                        <w:top w:val="none" w:sz="0" w:space="0" w:color="auto"/>
                        <w:left w:val="none" w:sz="0" w:space="0" w:color="auto"/>
                        <w:bottom w:val="none" w:sz="0" w:space="0" w:color="auto"/>
                        <w:right w:val="none" w:sz="0" w:space="0" w:color="auto"/>
                      </w:divBdr>
                      <w:divsChild>
                        <w:div w:id="7417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6849">
          <w:marLeft w:val="0"/>
          <w:marRight w:val="0"/>
          <w:marTop w:val="0"/>
          <w:marBottom w:val="0"/>
          <w:divBdr>
            <w:top w:val="none" w:sz="0" w:space="0" w:color="auto"/>
            <w:left w:val="none" w:sz="0" w:space="0" w:color="auto"/>
            <w:bottom w:val="none" w:sz="0" w:space="0" w:color="auto"/>
            <w:right w:val="none" w:sz="0" w:space="0" w:color="auto"/>
          </w:divBdr>
          <w:divsChild>
            <w:div w:id="900793142">
              <w:marLeft w:val="0"/>
              <w:marRight w:val="0"/>
              <w:marTop w:val="0"/>
              <w:marBottom w:val="0"/>
              <w:divBdr>
                <w:top w:val="none" w:sz="0" w:space="0" w:color="auto"/>
                <w:left w:val="none" w:sz="0" w:space="0" w:color="auto"/>
                <w:bottom w:val="none" w:sz="0" w:space="0" w:color="auto"/>
                <w:right w:val="none" w:sz="0" w:space="0" w:color="auto"/>
              </w:divBdr>
              <w:divsChild>
                <w:div w:id="339435565">
                  <w:marLeft w:val="480"/>
                  <w:marRight w:val="480"/>
                  <w:marTop w:val="0"/>
                  <w:marBottom w:val="0"/>
                  <w:divBdr>
                    <w:top w:val="single" w:sz="6" w:space="6" w:color="F0F0F0"/>
                    <w:left w:val="none" w:sz="0" w:space="0" w:color="auto"/>
                    <w:bottom w:val="none" w:sz="0" w:space="0" w:color="auto"/>
                    <w:right w:val="none" w:sz="0" w:space="0" w:color="auto"/>
                  </w:divBdr>
                  <w:divsChild>
                    <w:div w:id="131292934">
                      <w:marLeft w:val="0"/>
                      <w:marRight w:val="0"/>
                      <w:marTop w:val="0"/>
                      <w:marBottom w:val="0"/>
                      <w:divBdr>
                        <w:top w:val="none" w:sz="0" w:space="0" w:color="auto"/>
                        <w:left w:val="none" w:sz="0" w:space="0" w:color="auto"/>
                        <w:bottom w:val="none" w:sz="0" w:space="0" w:color="auto"/>
                        <w:right w:val="none" w:sz="0" w:space="0" w:color="auto"/>
                      </w:divBdr>
                    </w:div>
                    <w:div w:id="1312716401">
                      <w:marLeft w:val="0"/>
                      <w:marRight w:val="0"/>
                      <w:marTop w:val="0"/>
                      <w:marBottom w:val="0"/>
                      <w:divBdr>
                        <w:top w:val="none" w:sz="0" w:space="0" w:color="auto"/>
                        <w:left w:val="none" w:sz="0" w:space="0" w:color="auto"/>
                        <w:bottom w:val="none" w:sz="0" w:space="0" w:color="auto"/>
                        <w:right w:val="none" w:sz="0" w:space="0" w:color="auto"/>
                      </w:divBdr>
                      <w:divsChild>
                        <w:div w:id="152377014">
                          <w:marLeft w:val="0"/>
                          <w:marRight w:val="0"/>
                          <w:marTop w:val="0"/>
                          <w:marBottom w:val="0"/>
                          <w:divBdr>
                            <w:top w:val="none" w:sz="0" w:space="0" w:color="auto"/>
                            <w:left w:val="none" w:sz="0" w:space="0" w:color="auto"/>
                            <w:bottom w:val="none" w:sz="0" w:space="0" w:color="auto"/>
                            <w:right w:val="none" w:sz="0" w:space="0" w:color="auto"/>
                          </w:divBdr>
                          <w:divsChild>
                            <w:div w:id="873692549">
                              <w:marLeft w:val="0"/>
                              <w:marRight w:val="0"/>
                              <w:marTop w:val="0"/>
                              <w:marBottom w:val="0"/>
                              <w:divBdr>
                                <w:top w:val="none" w:sz="0" w:space="0" w:color="auto"/>
                                <w:left w:val="none" w:sz="0" w:space="0" w:color="auto"/>
                                <w:bottom w:val="none" w:sz="0" w:space="0" w:color="auto"/>
                                <w:right w:val="none" w:sz="0" w:space="0" w:color="auto"/>
                              </w:divBdr>
                              <w:divsChild>
                                <w:div w:id="1232815553">
                                  <w:marLeft w:val="0"/>
                                  <w:marRight w:val="0"/>
                                  <w:marTop w:val="0"/>
                                  <w:marBottom w:val="0"/>
                                  <w:divBdr>
                                    <w:top w:val="none" w:sz="0" w:space="0" w:color="auto"/>
                                    <w:left w:val="none" w:sz="0" w:space="0" w:color="auto"/>
                                    <w:bottom w:val="none" w:sz="0" w:space="0" w:color="auto"/>
                                    <w:right w:val="none" w:sz="0" w:space="0" w:color="auto"/>
                                  </w:divBdr>
                                  <w:divsChild>
                                    <w:div w:id="1995376512">
                                      <w:marLeft w:val="0"/>
                                      <w:marRight w:val="150"/>
                                      <w:marTop w:val="0"/>
                                      <w:marBottom w:val="0"/>
                                      <w:divBdr>
                                        <w:top w:val="none" w:sz="0" w:space="0" w:color="auto"/>
                                        <w:left w:val="none" w:sz="0" w:space="0" w:color="auto"/>
                                        <w:bottom w:val="none" w:sz="0" w:space="0" w:color="auto"/>
                                        <w:right w:val="none" w:sz="0" w:space="0" w:color="auto"/>
                                      </w:divBdr>
                                    </w:div>
                                  </w:divsChild>
                                </w:div>
                                <w:div w:id="1306425934">
                                  <w:marLeft w:val="0"/>
                                  <w:marRight w:val="0"/>
                                  <w:marTop w:val="0"/>
                                  <w:marBottom w:val="0"/>
                                  <w:divBdr>
                                    <w:top w:val="none" w:sz="0" w:space="0" w:color="auto"/>
                                    <w:left w:val="none" w:sz="0" w:space="0" w:color="auto"/>
                                    <w:bottom w:val="none" w:sz="0" w:space="0" w:color="auto"/>
                                    <w:right w:val="none" w:sz="0" w:space="0" w:color="auto"/>
                                  </w:divBdr>
                                  <w:divsChild>
                                    <w:div w:id="1260334936">
                                      <w:marLeft w:val="0"/>
                                      <w:marRight w:val="0"/>
                                      <w:marTop w:val="0"/>
                                      <w:marBottom w:val="0"/>
                                      <w:divBdr>
                                        <w:top w:val="none" w:sz="0" w:space="0" w:color="auto"/>
                                        <w:left w:val="none" w:sz="0" w:space="0" w:color="auto"/>
                                        <w:bottom w:val="none" w:sz="0" w:space="0" w:color="auto"/>
                                        <w:right w:val="none" w:sz="0" w:space="0" w:color="auto"/>
                                      </w:divBdr>
                                      <w:divsChild>
                                        <w:div w:id="517236108">
                                          <w:marLeft w:val="0"/>
                                          <w:marRight w:val="0"/>
                                          <w:marTop w:val="0"/>
                                          <w:marBottom w:val="0"/>
                                          <w:divBdr>
                                            <w:top w:val="none" w:sz="0" w:space="0" w:color="auto"/>
                                            <w:left w:val="none" w:sz="0" w:space="0" w:color="auto"/>
                                            <w:bottom w:val="none" w:sz="0" w:space="0" w:color="auto"/>
                                            <w:right w:val="none" w:sz="0" w:space="0" w:color="auto"/>
                                          </w:divBdr>
                                          <w:divsChild>
                                            <w:div w:id="4750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4098">
                      <w:marLeft w:val="0"/>
                      <w:marRight w:val="0"/>
                      <w:marTop w:val="0"/>
                      <w:marBottom w:val="0"/>
                      <w:divBdr>
                        <w:top w:val="none" w:sz="0" w:space="0" w:color="auto"/>
                        <w:left w:val="none" w:sz="0" w:space="0" w:color="auto"/>
                        <w:bottom w:val="none" w:sz="0" w:space="0" w:color="auto"/>
                        <w:right w:val="none" w:sz="0" w:space="0" w:color="auto"/>
                      </w:divBdr>
                      <w:divsChild>
                        <w:div w:id="389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91217">
          <w:marLeft w:val="0"/>
          <w:marRight w:val="0"/>
          <w:marTop w:val="0"/>
          <w:marBottom w:val="0"/>
          <w:divBdr>
            <w:top w:val="none" w:sz="0" w:space="0" w:color="auto"/>
            <w:left w:val="none" w:sz="0" w:space="0" w:color="auto"/>
            <w:bottom w:val="none" w:sz="0" w:space="0" w:color="auto"/>
            <w:right w:val="none" w:sz="0" w:space="0" w:color="auto"/>
          </w:divBdr>
          <w:divsChild>
            <w:div w:id="991911050">
              <w:marLeft w:val="0"/>
              <w:marRight w:val="0"/>
              <w:marTop w:val="0"/>
              <w:marBottom w:val="0"/>
              <w:divBdr>
                <w:top w:val="none" w:sz="0" w:space="0" w:color="auto"/>
                <w:left w:val="none" w:sz="0" w:space="0" w:color="auto"/>
                <w:bottom w:val="none" w:sz="0" w:space="0" w:color="auto"/>
                <w:right w:val="none" w:sz="0" w:space="0" w:color="auto"/>
              </w:divBdr>
              <w:divsChild>
                <w:div w:id="667948972">
                  <w:marLeft w:val="480"/>
                  <w:marRight w:val="480"/>
                  <w:marTop w:val="0"/>
                  <w:marBottom w:val="0"/>
                  <w:divBdr>
                    <w:top w:val="single" w:sz="6" w:space="6" w:color="F0F0F0"/>
                    <w:left w:val="none" w:sz="0" w:space="0" w:color="auto"/>
                    <w:bottom w:val="none" w:sz="0" w:space="0" w:color="auto"/>
                    <w:right w:val="none" w:sz="0" w:space="0" w:color="auto"/>
                  </w:divBdr>
                  <w:divsChild>
                    <w:div w:id="729034726">
                      <w:marLeft w:val="0"/>
                      <w:marRight w:val="0"/>
                      <w:marTop w:val="0"/>
                      <w:marBottom w:val="0"/>
                      <w:divBdr>
                        <w:top w:val="none" w:sz="0" w:space="0" w:color="auto"/>
                        <w:left w:val="none" w:sz="0" w:space="0" w:color="auto"/>
                        <w:bottom w:val="none" w:sz="0" w:space="0" w:color="auto"/>
                        <w:right w:val="none" w:sz="0" w:space="0" w:color="auto"/>
                      </w:divBdr>
                      <w:divsChild>
                        <w:div w:id="1254052527">
                          <w:marLeft w:val="0"/>
                          <w:marRight w:val="0"/>
                          <w:marTop w:val="0"/>
                          <w:marBottom w:val="0"/>
                          <w:divBdr>
                            <w:top w:val="none" w:sz="0" w:space="0" w:color="auto"/>
                            <w:left w:val="none" w:sz="0" w:space="0" w:color="auto"/>
                            <w:bottom w:val="none" w:sz="0" w:space="0" w:color="auto"/>
                            <w:right w:val="none" w:sz="0" w:space="0" w:color="auto"/>
                          </w:divBdr>
                        </w:div>
                      </w:divsChild>
                    </w:div>
                    <w:div w:id="762191860">
                      <w:marLeft w:val="0"/>
                      <w:marRight w:val="0"/>
                      <w:marTop w:val="0"/>
                      <w:marBottom w:val="0"/>
                      <w:divBdr>
                        <w:top w:val="none" w:sz="0" w:space="0" w:color="auto"/>
                        <w:left w:val="none" w:sz="0" w:space="0" w:color="auto"/>
                        <w:bottom w:val="none" w:sz="0" w:space="0" w:color="auto"/>
                        <w:right w:val="none" w:sz="0" w:space="0" w:color="auto"/>
                      </w:divBdr>
                      <w:divsChild>
                        <w:div w:id="1017194496">
                          <w:marLeft w:val="0"/>
                          <w:marRight w:val="0"/>
                          <w:marTop w:val="0"/>
                          <w:marBottom w:val="0"/>
                          <w:divBdr>
                            <w:top w:val="none" w:sz="0" w:space="0" w:color="auto"/>
                            <w:left w:val="none" w:sz="0" w:space="0" w:color="auto"/>
                            <w:bottom w:val="none" w:sz="0" w:space="0" w:color="auto"/>
                            <w:right w:val="none" w:sz="0" w:space="0" w:color="auto"/>
                          </w:divBdr>
                          <w:divsChild>
                            <w:div w:id="1893538939">
                              <w:marLeft w:val="0"/>
                              <w:marRight w:val="0"/>
                              <w:marTop w:val="0"/>
                              <w:marBottom w:val="0"/>
                              <w:divBdr>
                                <w:top w:val="none" w:sz="0" w:space="0" w:color="auto"/>
                                <w:left w:val="none" w:sz="0" w:space="0" w:color="auto"/>
                                <w:bottom w:val="none" w:sz="0" w:space="0" w:color="auto"/>
                                <w:right w:val="none" w:sz="0" w:space="0" w:color="auto"/>
                              </w:divBdr>
                              <w:divsChild>
                                <w:div w:id="297956791">
                                  <w:marLeft w:val="0"/>
                                  <w:marRight w:val="0"/>
                                  <w:marTop w:val="0"/>
                                  <w:marBottom w:val="0"/>
                                  <w:divBdr>
                                    <w:top w:val="none" w:sz="0" w:space="0" w:color="auto"/>
                                    <w:left w:val="none" w:sz="0" w:space="0" w:color="auto"/>
                                    <w:bottom w:val="none" w:sz="0" w:space="0" w:color="auto"/>
                                    <w:right w:val="none" w:sz="0" w:space="0" w:color="auto"/>
                                  </w:divBdr>
                                  <w:divsChild>
                                    <w:div w:id="1640918217">
                                      <w:marLeft w:val="0"/>
                                      <w:marRight w:val="150"/>
                                      <w:marTop w:val="0"/>
                                      <w:marBottom w:val="0"/>
                                      <w:divBdr>
                                        <w:top w:val="none" w:sz="0" w:space="0" w:color="auto"/>
                                        <w:left w:val="none" w:sz="0" w:space="0" w:color="auto"/>
                                        <w:bottom w:val="none" w:sz="0" w:space="0" w:color="auto"/>
                                        <w:right w:val="none" w:sz="0" w:space="0" w:color="auto"/>
                                      </w:divBdr>
                                    </w:div>
                                  </w:divsChild>
                                </w:div>
                                <w:div w:id="813987027">
                                  <w:marLeft w:val="0"/>
                                  <w:marRight w:val="0"/>
                                  <w:marTop w:val="0"/>
                                  <w:marBottom w:val="0"/>
                                  <w:divBdr>
                                    <w:top w:val="none" w:sz="0" w:space="0" w:color="auto"/>
                                    <w:left w:val="none" w:sz="0" w:space="0" w:color="auto"/>
                                    <w:bottom w:val="none" w:sz="0" w:space="0" w:color="auto"/>
                                    <w:right w:val="none" w:sz="0" w:space="0" w:color="auto"/>
                                  </w:divBdr>
                                  <w:divsChild>
                                    <w:div w:id="1418936843">
                                      <w:marLeft w:val="0"/>
                                      <w:marRight w:val="0"/>
                                      <w:marTop w:val="0"/>
                                      <w:marBottom w:val="0"/>
                                      <w:divBdr>
                                        <w:top w:val="none" w:sz="0" w:space="0" w:color="auto"/>
                                        <w:left w:val="none" w:sz="0" w:space="0" w:color="auto"/>
                                        <w:bottom w:val="none" w:sz="0" w:space="0" w:color="auto"/>
                                        <w:right w:val="none" w:sz="0" w:space="0" w:color="auto"/>
                                      </w:divBdr>
                                      <w:divsChild>
                                        <w:div w:id="893466126">
                                          <w:marLeft w:val="0"/>
                                          <w:marRight w:val="0"/>
                                          <w:marTop w:val="0"/>
                                          <w:marBottom w:val="0"/>
                                          <w:divBdr>
                                            <w:top w:val="none" w:sz="0" w:space="0" w:color="auto"/>
                                            <w:left w:val="none" w:sz="0" w:space="0" w:color="auto"/>
                                            <w:bottom w:val="none" w:sz="0" w:space="0" w:color="auto"/>
                                            <w:right w:val="none" w:sz="0" w:space="0" w:color="auto"/>
                                          </w:divBdr>
                                          <w:divsChild>
                                            <w:div w:id="326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6498">
          <w:marLeft w:val="0"/>
          <w:marRight w:val="0"/>
          <w:marTop w:val="0"/>
          <w:marBottom w:val="0"/>
          <w:divBdr>
            <w:top w:val="none" w:sz="0" w:space="0" w:color="auto"/>
            <w:left w:val="none" w:sz="0" w:space="0" w:color="auto"/>
            <w:bottom w:val="none" w:sz="0" w:space="0" w:color="auto"/>
            <w:right w:val="none" w:sz="0" w:space="0" w:color="auto"/>
          </w:divBdr>
          <w:divsChild>
            <w:div w:id="1532651199">
              <w:marLeft w:val="0"/>
              <w:marRight w:val="0"/>
              <w:marTop w:val="0"/>
              <w:marBottom w:val="0"/>
              <w:divBdr>
                <w:top w:val="none" w:sz="0" w:space="0" w:color="auto"/>
                <w:left w:val="none" w:sz="0" w:space="0" w:color="auto"/>
                <w:bottom w:val="none" w:sz="0" w:space="0" w:color="auto"/>
                <w:right w:val="none" w:sz="0" w:space="0" w:color="auto"/>
              </w:divBdr>
              <w:divsChild>
                <w:div w:id="788819237">
                  <w:marLeft w:val="480"/>
                  <w:marRight w:val="480"/>
                  <w:marTop w:val="0"/>
                  <w:marBottom w:val="0"/>
                  <w:divBdr>
                    <w:top w:val="single" w:sz="6" w:space="6" w:color="F0F0F0"/>
                    <w:left w:val="none" w:sz="0" w:space="0" w:color="auto"/>
                    <w:bottom w:val="none" w:sz="0" w:space="0" w:color="auto"/>
                    <w:right w:val="none" w:sz="0" w:space="0" w:color="auto"/>
                  </w:divBdr>
                  <w:divsChild>
                    <w:div w:id="1285620611">
                      <w:marLeft w:val="0"/>
                      <w:marRight w:val="0"/>
                      <w:marTop w:val="0"/>
                      <w:marBottom w:val="0"/>
                      <w:divBdr>
                        <w:top w:val="none" w:sz="0" w:space="0" w:color="auto"/>
                        <w:left w:val="none" w:sz="0" w:space="0" w:color="auto"/>
                        <w:bottom w:val="none" w:sz="0" w:space="0" w:color="auto"/>
                        <w:right w:val="none" w:sz="0" w:space="0" w:color="auto"/>
                      </w:divBdr>
                      <w:divsChild>
                        <w:div w:id="1494684789">
                          <w:marLeft w:val="0"/>
                          <w:marRight w:val="0"/>
                          <w:marTop w:val="0"/>
                          <w:marBottom w:val="0"/>
                          <w:divBdr>
                            <w:top w:val="none" w:sz="0" w:space="0" w:color="auto"/>
                            <w:left w:val="none" w:sz="0" w:space="0" w:color="auto"/>
                            <w:bottom w:val="none" w:sz="0" w:space="0" w:color="auto"/>
                            <w:right w:val="none" w:sz="0" w:space="0" w:color="auto"/>
                          </w:divBdr>
                        </w:div>
                      </w:divsChild>
                    </w:div>
                    <w:div w:id="1686908190">
                      <w:marLeft w:val="0"/>
                      <w:marRight w:val="0"/>
                      <w:marTop w:val="0"/>
                      <w:marBottom w:val="0"/>
                      <w:divBdr>
                        <w:top w:val="none" w:sz="0" w:space="0" w:color="auto"/>
                        <w:left w:val="none" w:sz="0" w:space="0" w:color="auto"/>
                        <w:bottom w:val="none" w:sz="0" w:space="0" w:color="auto"/>
                        <w:right w:val="none" w:sz="0" w:space="0" w:color="auto"/>
                      </w:divBdr>
                      <w:divsChild>
                        <w:div w:id="1798374993">
                          <w:marLeft w:val="0"/>
                          <w:marRight w:val="0"/>
                          <w:marTop w:val="0"/>
                          <w:marBottom w:val="0"/>
                          <w:divBdr>
                            <w:top w:val="none" w:sz="0" w:space="0" w:color="auto"/>
                            <w:left w:val="none" w:sz="0" w:space="0" w:color="auto"/>
                            <w:bottom w:val="none" w:sz="0" w:space="0" w:color="auto"/>
                            <w:right w:val="none" w:sz="0" w:space="0" w:color="auto"/>
                          </w:divBdr>
                          <w:divsChild>
                            <w:div w:id="1890260903">
                              <w:marLeft w:val="0"/>
                              <w:marRight w:val="0"/>
                              <w:marTop w:val="0"/>
                              <w:marBottom w:val="0"/>
                              <w:divBdr>
                                <w:top w:val="none" w:sz="0" w:space="0" w:color="auto"/>
                                <w:left w:val="none" w:sz="0" w:space="0" w:color="auto"/>
                                <w:bottom w:val="none" w:sz="0" w:space="0" w:color="auto"/>
                                <w:right w:val="none" w:sz="0" w:space="0" w:color="auto"/>
                              </w:divBdr>
                              <w:divsChild>
                                <w:div w:id="708989764">
                                  <w:marLeft w:val="0"/>
                                  <w:marRight w:val="0"/>
                                  <w:marTop w:val="0"/>
                                  <w:marBottom w:val="0"/>
                                  <w:divBdr>
                                    <w:top w:val="none" w:sz="0" w:space="0" w:color="auto"/>
                                    <w:left w:val="none" w:sz="0" w:space="0" w:color="auto"/>
                                    <w:bottom w:val="none" w:sz="0" w:space="0" w:color="auto"/>
                                    <w:right w:val="none" w:sz="0" w:space="0" w:color="auto"/>
                                  </w:divBdr>
                                  <w:divsChild>
                                    <w:div w:id="494420737">
                                      <w:marLeft w:val="0"/>
                                      <w:marRight w:val="0"/>
                                      <w:marTop w:val="0"/>
                                      <w:marBottom w:val="0"/>
                                      <w:divBdr>
                                        <w:top w:val="none" w:sz="0" w:space="0" w:color="auto"/>
                                        <w:left w:val="none" w:sz="0" w:space="0" w:color="auto"/>
                                        <w:bottom w:val="none" w:sz="0" w:space="0" w:color="auto"/>
                                        <w:right w:val="none" w:sz="0" w:space="0" w:color="auto"/>
                                      </w:divBdr>
                                      <w:divsChild>
                                        <w:div w:id="430779139">
                                          <w:marLeft w:val="0"/>
                                          <w:marRight w:val="0"/>
                                          <w:marTop w:val="0"/>
                                          <w:marBottom w:val="0"/>
                                          <w:divBdr>
                                            <w:top w:val="none" w:sz="0" w:space="0" w:color="auto"/>
                                            <w:left w:val="none" w:sz="0" w:space="0" w:color="auto"/>
                                            <w:bottom w:val="none" w:sz="0" w:space="0" w:color="auto"/>
                                            <w:right w:val="none" w:sz="0" w:space="0" w:color="auto"/>
                                          </w:divBdr>
                                          <w:divsChild>
                                            <w:div w:id="18674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5355">
                                  <w:marLeft w:val="0"/>
                                  <w:marRight w:val="0"/>
                                  <w:marTop w:val="0"/>
                                  <w:marBottom w:val="0"/>
                                  <w:divBdr>
                                    <w:top w:val="none" w:sz="0" w:space="0" w:color="auto"/>
                                    <w:left w:val="none" w:sz="0" w:space="0" w:color="auto"/>
                                    <w:bottom w:val="none" w:sz="0" w:space="0" w:color="auto"/>
                                    <w:right w:val="none" w:sz="0" w:space="0" w:color="auto"/>
                                  </w:divBdr>
                                  <w:divsChild>
                                    <w:div w:id="164319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467">
          <w:marLeft w:val="0"/>
          <w:marRight w:val="0"/>
          <w:marTop w:val="0"/>
          <w:marBottom w:val="0"/>
          <w:divBdr>
            <w:top w:val="none" w:sz="0" w:space="0" w:color="auto"/>
            <w:left w:val="none" w:sz="0" w:space="0" w:color="auto"/>
            <w:bottom w:val="none" w:sz="0" w:space="0" w:color="auto"/>
            <w:right w:val="none" w:sz="0" w:space="0" w:color="auto"/>
          </w:divBdr>
          <w:divsChild>
            <w:div w:id="257762909">
              <w:marLeft w:val="0"/>
              <w:marRight w:val="0"/>
              <w:marTop w:val="0"/>
              <w:marBottom w:val="0"/>
              <w:divBdr>
                <w:top w:val="none" w:sz="0" w:space="0" w:color="auto"/>
                <w:left w:val="none" w:sz="0" w:space="0" w:color="auto"/>
                <w:bottom w:val="none" w:sz="0" w:space="0" w:color="auto"/>
                <w:right w:val="none" w:sz="0" w:space="0" w:color="auto"/>
              </w:divBdr>
              <w:divsChild>
                <w:div w:id="459223884">
                  <w:marLeft w:val="480"/>
                  <w:marRight w:val="480"/>
                  <w:marTop w:val="0"/>
                  <w:marBottom w:val="0"/>
                  <w:divBdr>
                    <w:top w:val="single" w:sz="6" w:space="6" w:color="F0F0F0"/>
                    <w:left w:val="none" w:sz="0" w:space="0" w:color="auto"/>
                    <w:bottom w:val="none" w:sz="0" w:space="0" w:color="auto"/>
                    <w:right w:val="none" w:sz="0" w:space="0" w:color="auto"/>
                  </w:divBdr>
                  <w:divsChild>
                    <w:div w:id="151919300">
                      <w:marLeft w:val="0"/>
                      <w:marRight w:val="0"/>
                      <w:marTop w:val="0"/>
                      <w:marBottom w:val="0"/>
                      <w:divBdr>
                        <w:top w:val="none" w:sz="0" w:space="0" w:color="auto"/>
                        <w:left w:val="none" w:sz="0" w:space="0" w:color="auto"/>
                        <w:bottom w:val="none" w:sz="0" w:space="0" w:color="auto"/>
                        <w:right w:val="none" w:sz="0" w:space="0" w:color="auto"/>
                      </w:divBdr>
                    </w:div>
                    <w:div w:id="354501701">
                      <w:marLeft w:val="0"/>
                      <w:marRight w:val="0"/>
                      <w:marTop w:val="0"/>
                      <w:marBottom w:val="0"/>
                      <w:divBdr>
                        <w:top w:val="none" w:sz="0" w:space="0" w:color="auto"/>
                        <w:left w:val="none" w:sz="0" w:space="0" w:color="auto"/>
                        <w:bottom w:val="none" w:sz="0" w:space="0" w:color="auto"/>
                        <w:right w:val="none" w:sz="0" w:space="0" w:color="auto"/>
                      </w:divBdr>
                      <w:divsChild>
                        <w:div w:id="1696925200">
                          <w:marLeft w:val="0"/>
                          <w:marRight w:val="0"/>
                          <w:marTop w:val="0"/>
                          <w:marBottom w:val="0"/>
                          <w:divBdr>
                            <w:top w:val="none" w:sz="0" w:space="0" w:color="auto"/>
                            <w:left w:val="none" w:sz="0" w:space="0" w:color="auto"/>
                            <w:bottom w:val="none" w:sz="0" w:space="0" w:color="auto"/>
                            <w:right w:val="none" w:sz="0" w:space="0" w:color="auto"/>
                          </w:divBdr>
                        </w:div>
                      </w:divsChild>
                    </w:div>
                    <w:div w:id="817304074">
                      <w:marLeft w:val="0"/>
                      <w:marRight w:val="0"/>
                      <w:marTop w:val="0"/>
                      <w:marBottom w:val="0"/>
                      <w:divBdr>
                        <w:top w:val="none" w:sz="0" w:space="0" w:color="auto"/>
                        <w:left w:val="none" w:sz="0" w:space="0" w:color="auto"/>
                        <w:bottom w:val="none" w:sz="0" w:space="0" w:color="auto"/>
                        <w:right w:val="none" w:sz="0" w:space="0" w:color="auto"/>
                      </w:divBdr>
                      <w:divsChild>
                        <w:div w:id="1766998309">
                          <w:marLeft w:val="0"/>
                          <w:marRight w:val="0"/>
                          <w:marTop w:val="0"/>
                          <w:marBottom w:val="0"/>
                          <w:divBdr>
                            <w:top w:val="none" w:sz="0" w:space="0" w:color="auto"/>
                            <w:left w:val="none" w:sz="0" w:space="0" w:color="auto"/>
                            <w:bottom w:val="none" w:sz="0" w:space="0" w:color="auto"/>
                            <w:right w:val="none" w:sz="0" w:space="0" w:color="auto"/>
                          </w:divBdr>
                          <w:divsChild>
                            <w:div w:id="846596233">
                              <w:marLeft w:val="0"/>
                              <w:marRight w:val="0"/>
                              <w:marTop w:val="0"/>
                              <w:marBottom w:val="0"/>
                              <w:divBdr>
                                <w:top w:val="none" w:sz="0" w:space="0" w:color="auto"/>
                                <w:left w:val="none" w:sz="0" w:space="0" w:color="auto"/>
                                <w:bottom w:val="none" w:sz="0" w:space="0" w:color="auto"/>
                                <w:right w:val="none" w:sz="0" w:space="0" w:color="auto"/>
                              </w:divBdr>
                              <w:divsChild>
                                <w:div w:id="217323459">
                                  <w:marLeft w:val="0"/>
                                  <w:marRight w:val="0"/>
                                  <w:marTop w:val="0"/>
                                  <w:marBottom w:val="0"/>
                                  <w:divBdr>
                                    <w:top w:val="none" w:sz="0" w:space="0" w:color="auto"/>
                                    <w:left w:val="none" w:sz="0" w:space="0" w:color="auto"/>
                                    <w:bottom w:val="none" w:sz="0" w:space="0" w:color="auto"/>
                                    <w:right w:val="none" w:sz="0" w:space="0" w:color="auto"/>
                                  </w:divBdr>
                                  <w:divsChild>
                                    <w:div w:id="953557969">
                                      <w:marLeft w:val="0"/>
                                      <w:marRight w:val="150"/>
                                      <w:marTop w:val="0"/>
                                      <w:marBottom w:val="0"/>
                                      <w:divBdr>
                                        <w:top w:val="none" w:sz="0" w:space="0" w:color="auto"/>
                                        <w:left w:val="none" w:sz="0" w:space="0" w:color="auto"/>
                                        <w:bottom w:val="none" w:sz="0" w:space="0" w:color="auto"/>
                                        <w:right w:val="none" w:sz="0" w:space="0" w:color="auto"/>
                                      </w:divBdr>
                                    </w:div>
                                  </w:divsChild>
                                </w:div>
                                <w:div w:id="584341121">
                                  <w:marLeft w:val="0"/>
                                  <w:marRight w:val="0"/>
                                  <w:marTop w:val="0"/>
                                  <w:marBottom w:val="0"/>
                                  <w:divBdr>
                                    <w:top w:val="none" w:sz="0" w:space="0" w:color="auto"/>
                                    <w:left w:val="none" w:sz="0" w:space="0" w:color="auto"/>
                                    <w:bottom w:val="none" w:sz="0" w:space="0" w:color="auto"/>
                                    <w:right w:val="none" w:sz="0" w:space="0" w:color="auto"/>
                                  </w:divBdr>
                                  <w:divsChild>
                                    <w:div w:id="983775260">
                                      <w:marLeft w:val="0"/>
                                      <w:marRight w:val="0"/>
                                      <w:marTop w:val="0"/>
                                      <w:marBottom w:val="0"/>
                                      <w:divBdr>
                                        <w:top w:val="none" w:sz="0" w:space="0" w:color="auto"/>
                                        <w:left w:val="none" w:sz="0" w:space="0" w:color="auto"/>
                                        <w:bottom w:val="none" w:sz="0" w:space="0" w:color="auto"/>
                                        <w:right w:val="none" w:sz="0" w:space="0" w:color="auto"/>
                                      </w:divBdr>
                                      <w:divsChild>
                                        <w:div w:id="350306083">
                                          <w:marLeft w:val="0"/>
                                          <w:marRight w:val="0"/>
                                          <w:marTop w:val="0"/>
                                          <w:marBottom w:val="0"/>
                                          <w:divBdr>
                                            <w:top w:val="none" w:sz="0" w:space="0" w:color="auto"/>
                                            <w:left w:val="none" w:sz="0" w:space="0" w:color="auto"/>
                                            <w:bottom w:val="none" w:sz="0" w:space="0" w:color="auto"/>
                                            <w:right w:val="none" w:sz="0" w:space="0" w:color="auto"/>
                                          </w:divBdr>
                                          <w:divsChild>
                                            <w:div w:id="5654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460793">
          <w:marLeft w:val="0"/>
          <w:marRight w:val="0"/>
          <w:marTop w:val="0"/>
          <w:marBottom w:val="0"/>
          <w:divBdr>
            <w:top w:val="none" w:sz="0" w:space="0" w:color="auto"/>
            <w:left w:val="none" w:sz="0" w:space="0" w:color="auto"/>
            <w:bottom w:val="none" w:sz="0" w:space="0" w:color="auto"/>
            <w:right w:val="none" w:sz="0" w:space="0" w:color="auto"/>
          </w:divBdr>
          <w:divsChild>
            <w:div w:id="2039700736">
              <w:marLeft w:val="0"/>
              <w:marRight w:val="0"/>
              <w:marTop w:val="0"/>
              <w:marBottom w:val="0"/>
              <w:divBdr>
                <w:top w:val="none" w:sz="0" w:space="0" w:color="auto"/>
                <w:left w:val="none" w:sz="0" w:space="0" w:color="auto"/>
                <w:bottom w:val="none" w:sz="0" w:space="0" w:color="auto"/>
                <w:right w:val="none" w:sz="0" w:space="0" w:color="auto"/>
              </w:divBdr>
              <w:divsChild>
                <w:div w:id="364915645">
                  <w:marLeft w:val="480"/>
                  <w:marRight w:val="480"/>
                  <w:marTop w:val="0"/>
                  <w:marBottom w:val="0"/>
                  <w:divBdr>
                    <w:top w:val="single" w:sz="6" w:space="6" w:color="F0F0F0"/>
                    <w:left w:val="none" w:sz="0" w:space="0" w:color="auto"/>
                    <w:bottom w:val="none" w:sz="0" w:space="0" w:color="auto"/>
                    <w:right w:val="none" w:sz="0" w:space="0" w:color="auto"/>
                  </w:divBdr>
                  <w:divsChild>
                    <w:div w:id="1174539412">
                      <w:marLeft w:val="0"/>
                      <w:marRight w:val="0"/>
                      <w:marTop w:val="0"/>
                      <w:marBottom w:val="0"/>
                      <w:divBdr>
                        <w:top w:val="none" w:sz="0" w:space="0" w:color="auto"/>
                        <w:left w:val="none" w:sz="0" w:space="0" w:color="auto"/>
                        <w:bottom w:val="none" w:sz="0" w:space="0" w:color="auto"/>
                        <w:right w:val="none" w:sz="0" w:space="0" w:color="auto"/>
                      </w:divBdr>
                    </w:div>
                    <w:div w:id="1442648656">
                      <w:marLeft w:val="0"/>
                      <w:marRight w:val="0"/>
                      <w:marTop w:val="0"/>
                      <w:marBottom w:val="0"/>
                      <w:divBdr>
                        <w:top w:val="none" w:sz="0" w:space="0" w:color="auto"/>
                        <w:left w:val="none" w:sz="0" w:space="0" w:color="auto"/>
                        <w:bottom w:val="none" w:sz="0" w:space="0" w:color="auto"/>
                        <w:right w:val="none" w:sz="0" w:space="0" w:color="auto"/>
                      </w:divBdr>
                      <w:divsChild>
                        <w:div w:id="331569230">
                          <w:marLeft w:val="0"/>
                          <w:marRight w:val="0"/>
                          <w:marTop w:val="0"/>
                          <w:marBottom w:val="0"/>
                          <w:divBdr>
                            <w:top w:val="none" w:sz="0" w:space="0" w:color="auto"/>
                            <w:left w:val="none" w:sz="0" w:space="0" w:color="auto"/>
                            <w:bottom w:val="none" w:sz="0" w:space="0" w:color="auto"/>
                            <w:right w:val="none" w:sz="0" w:space="0" w:color="auto"/>
                          </w:divBdr>
                        </w:div>
                      </w:divsChild>
                    </w:div>
                    <w:div w:id="1526403659">
                      <w:marLeft w:val="0"/>
                      <w:marRight w:val="0"/>
                      <w:marTop w:val="0"/>
                      <w:marBottom w:val="0"/>
                      <w:divBdr>
                        <w:top w:val="none" w:sz="0" w:space="0" w:color="auto"/>
                        <w:left w:val="none" w:sz="0" w:space="0" w:color="auto"/>
                        <w:bottom w:val="none" w:sz="0" w:space="0" w:color="auto"/>
                        <w:right w:val="none" w:sz="0" w:space="0" w:color="auto"/>
                      </w:divBdr>
                      <w:divsChild>
                        <w:div w:id="316149046">
                          <w:marLeft w:val="0"/>
                          <w:marRight w:val="0"/>
                          <w:marTop w:val="0"/>
                          <w:marBottom w:val="0"/>
                          <w:divBdr>
                            <w:top w:val="none" w:sz="0" w:space="0" w:color="auto"/>
                            <w:left w:val="none" w:sz="0" w:space="0" w:color="auto"/>
                            <w:bottom w:val="none" w:sz="0" w:space="0" w:color="auto"/>
                            <w:right w:val="none" w:sz="0" w:space="0" w:color="auto"/>
                          </w:divBdr>
                          <w:divsChild>
                            <w:div w:id="1928536921">
                              <w:marLeft w:val="0"/>
                              <w:marRight w:val="0"/>
                              <w:marTop w:val="0"/>
                              <w:marBottom w:val="0"/>
                              <w:divBdr>
                                <w:top w:val="none" w:sz="0" w:space="0" w:color="auto"/>
                                <w:left w:val="none" w:sz="0" w:space="0" w:color="auto"/>
                                <w:bottom w:val="none" w:sz="0" w:space="0" w:color="auto"/>
                                <w:right w:val="none" w:sz="0" w:space="0" w:color="auto"/>
                              </w:divBdr>
                              <w:divsChild>
                                <w:div w:id="825316443">
                                  <w:marLeft w:val="0"/>
                                  <w:marRight w:val="0"/>
                                  <w:marTop w:val="0"/>
                                  <w:marBottom w:val="0"/>
                                  <w:divBdr>
                                    <w:top w:val="none" w:sz="0" w:space="0" w:color="auto"/>
                                    <w:left w:val="none" w:sz="0" w:space="0" w:color="auto"/>
                                    <w:bottom w:val="none" w:sz="0" w:space="0" w:color="auto"/>
                                    <w:right w:val="none" w:sz="0" w:space="0" w:color="auto"/>
                                  </w:divBdr>
                                  <w:divsChild>
                                    <w:div w:id="313947032">
                                      <w:marLeft w:val="0"/>
                                      <w:marRight w:val="150"/>
                                      <w:marTop w:val="0"/>
                                      <w:marBottom w:val="0"/>
                                      <w:divBdr>
                                        <w:top w:val="none" w:sz="0" w:space="0" w:color="auto"/>
                                        <w:left w:val="none" w:sz="0" w:space="0" w:color="auto"/>
                                        <w:bottom w:val="none" w:sz="0" w:space="0" w:color="auto"/>
                                        <w:right w:val="none" w:sz="0" w:space="0" w:color="auto"/>
                                      </w:divBdr>
                                    </w:div>
                                  </w:divsChild>
                                </w:div>
                                <w:div w:id="1527791897">
                                  <w:marLeft w:val="0"/>
                                  <w:marRight w:val="0"/>
                                  <w:marTop w:val="0"/>
                                  <w:marBottom w:val="0"/>
                                  <w:divBdr>
                                    <w:top w:val="none" w:sz="0" w:space="0" w:color="auto"/>
                                    <w:left w:val="none" w:sz="0" w:space="0" w:color="auto"/>
                                    <w:bottom w:val="none" w:sz="0" w:space="0" w:color="auto"/>
                                    <w:right w:val="none" w:sz="0" w:space="0" w:color="auto"/>
                                  </w:divBdr>
                                  <w:divsChild>
                                    <w:div w:id="1055424260">
                                      <w:marLeft w:val="0"/>
                                      <w:marRight w:val="0"/>
                                      <w:marTop w:val="0"/>
                                      <w:marBottom w:val="0"/>
                                      <w:divBdr>
                                        <w:top w:val="none" w:sz="0" w:space="0" w:color="auto"/>
                                        <w:left w:val="none" w:sz="0" w:space="0" w:color="auto"/>
                                        <w:bottom w:val="none" w:sz="0" w:space="0" w:color="auto"/>
                                        <w:right w:val="none" w:sz="0" w:space="0" w:color="auto"/>
                                      </w:divBdr>
                                      <w:divsChild>
                                        <w:div w:id="872114111">
                                          <w:marLeft w:val="0"/>
                                          <w:marRight w:val="0"/>
                                          <w:marTop w:val="0"/>
                                          <w:marBottom w:val="0"/>
                                          <w:divBdr>
                                            <w:top w:val="none" w:sz="0" w:space="0" w:color="auto"/>
                                            <w:left w:val="none" w:sz="0" w:space="0" w:color="auto"/>
                                            <w:bottom w:val="none" w:sz="0" w:space="0" w:color="auto"/>
                                            <w:right w:val="none" w:sz="0" w:space="0" w:color="auto"/>
                                          </w:divBdr>
                                          <w:divsChild>
                                            <w:div w:id="1267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40211">
          <w:marLeft w:val="0"/>
          <w:marRight w:val="0"/>
          <w:marTop w:val="0"/>
          <w:marBottom w:val="0"/>
          <w:divBdr>
            <w:top w:val="none" w:sz="0" w:space="0" w:color="auto"/>
            <w:left w:val="none" w:sz="0" w:space="0" w:color="auto"/>
            <w:bottom w:val="none" w:sz="0" w:space="0" w:color="auto"/>
            <w:right w:val="none" w:sz="0" w:space="0" w:color="auto"/>
          </w:divBdr>
          <w:divsChild>
            <w:div w:id="1218971321">
              <w:marLeft w:val="0"/>
              <w:marRight w:val="0"/>
              <w:marTop w:val="0"/>
              <w:marBottom w:val="0"/>
              <w:divBdr>
                <w:top w:val="none" w:sz="0" w:space="0" w:color="auto"/>
                <w:left w:val="none" w:sz="0" w:space="0" w:color="auto"/>
                <w:bottom w:val="none" w:sz="0" w:space="0" w:color="auto"/>
                <w:right w:val="none" w:sz="0" w:space="0" w:color="auto"/>
              </w:divBdr>
              <w:divsChild>
                <w:div w:id="889803043">
                  <w:marLeft w:val="480"/>
                  <w:marRight w:val="480"/>
                  <w:marTop w:val="0"/>
                  <w:marBottom w:val="0"/>
                  <w:divBdr>
                    <w:top w:val="single" w:sz="6" w:space="6" w:color="F0F0F0"/>
                    <w:left w:val="none" w:sz="0" w:space="0" w:color="auto"/>
                    <w:bottom w:val="none" w:sz="0" w:space="0" w:color="auto"/>
                    <w:right w:val="none" w:sz="0" w:space="0" w:color="auto"/>
                  </w:divBdr>
                  <w:divsChild>
                    <w:div w:id="596402196">
                      <w:marLeft w:val="0"/>
                      <w:marRight w:val="0"/>
                      <w:marTop w:val="0"/>
                      <w:marBottom w:val="0"/>
                      <w:divBdr>
                        <w:top w:val="none" w:sz="0" w:space="0" w:color="auto"/>
                        <w:left w:val="none" w:sz="0" w:space="0" w:color="auto"/>
                        <w:bottom w:val="none" w:sz="0" w:space="0" w:color="auto"/>
                        <w:right w:val="none" w:sz="0" w:space="0" w:color="auto"/>
                      </w:divBdr>
                      <w:divsChild>
                        <w:div w:id="428161195">
                          <w:marLeft w:val="0"/>
                          <w:marRight w:val="0"/>
                          <w:marTop w:val="0"/>
                          <w:marBottom w:val="0"/>
                          <w:divBdr>
                            <w:top w:val="none" w:sz="0" w:space="0" w:color="auto"/>
                            <w:left w:val="none" w:sz="0" w:space="0" w:color="auto"/>
                            <w:bottom w:val="none" w:sz="0" w:space="0" w:color="auto"/>
                            <w:right w:val="none" w:sz="0" w:space="0" w:color="auto"/>
                          </w:divBdr>
                          <w:divsChild>
                            <w:div w:id="1691175051">
                              <w:marLeft w:val="0"/>
                              <w:marRight w:val="0"/>
                              <w:marTop w:val="0"/>
                              <w:marBottom w:val="0"/>
                              <w:divBdr>
                                <w:top w:val="none" w:sz="0" w:space="0" w:color="auto"/>
                                <w:left w:val="none" w:sz="0" w:space="0" w:color="auto"/>
                                <w:bottom w:val="none" w:sz="0" w:space="0" w:color="auto"/>
                                <w:right w:val="none" w:sz="0" w:space="0" w:color="auto"/>
                              </w:divBdr>
                              <w:divsChild>
                                <w:div w:id="1088622395">
                                  <w:marLeft w:val="0"/>
                                  <w:marRight w:val="0"/>
                                  <w:marTop w:val="0"/>
                                  <w:marBottom w:val="0"/>
                                  <w:divBdr>
                                    <w:top w:val="none" w:sz="0" w:space="0" w:color="auto"/>
                                    <w:left w:val="none" w:sz="0" w:space="0" w:color="auto"/>
                                    <w:bottom w:val="none" w:sz="0" w:space="0" w:color="auto"/>
                                    <w:right w:val="none" w:sz="0" w:space="0" w:color="auto"/>
                                  </w:divBdr>
                                  <w:divsChild>
                                    <w:div w:id="75513608">
                                      <w:marLeft w:val="0"/>
                                      <w:marRight w:val="0"/>
                                      <w:marTop w:val="0"/>
                                      <w:marBottom w:val="0"/>
                                      <w:divBdr>
                                        <w:top w:val="none" w:sz="0" w:space="0" w:color="auto"/>
                                        <w:left w:val="none" w:sz="0" w:space="0" w:color="auto"/>
                                        <w:bottom w:val="none" w:sz="0" w:space="0" w:color="auto"/>
                                        <w:right w:val="none" w:sz="0" w:space="0" w:color="auto"/>
                                      </w:divBdr>
                                      <w:divsChild>
                                        <w:div w:id="52854563">
                                          <w:marLeft w:val="0"/>
                                          <w:marRight w:val="0"/>
                                          <w:marTop w:val="0"/>
                                          <w:marBottom w:val="0"/>
                                          <w:divBdr>
                                            <w:top w:val="none" w:sz="0" w:space="0" w:color="auto"/>
                                            <w:left w:val="none" w:sz="0" w:space="0" w:color="auto"/>
                                            <w:bottom w:val="none" w:sz="0" w:space="0" w:color="auto"/>
                                            <w:right w:val="none" w:sz="0" w:space="0" w:color="auto"/>
                                          </w:divBdr>
                                          <w:divsChild>
                                            <w:div w:id="20600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4826">
                                  <w:marLeft w:val="0"/>
                                  <w:marRight w:val="0"/>
                                  <w:marTop w:val="0"/>
                                  <w:marBottom w:val="0"/>
                                  <w:divBdr>
                                    <w:top w:val="none" w:sz="0" w:space="0" w:color="auto"/>
                                    <w:left w:val="none" w:sz="0" w:space="0" w:color="auto"/>
                                    <w:bottom w:val="none" w:sz="0" w:space="0" w:color="auto"/>
                                    <w:right w:val="none" w:sz="0" w:space="0" w:color="auto"/>
                                  </w:divBdr>
                                  <w:divsChild>
                                    <w:div w:id="18237358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342">
                      <w:marLeft w:val="0"/>
                      <w:marRight w:val="0"/>
                      <w:marTop w:val="0"/>
                      <w:marBottom w:val="0"/>
                      <w:divBdr>
                        <w:top w:val="none" w:sz="0" w:space="0" w:color="auto"/>
                        <w:left w:val="none" w:sz="0" w:space="0" w:color="auto"/>
                        <w:bottom w:val="none" w:sz="0" w:space="0" w:color="auto"/>
                        <w:right w:val="none" w:sz="0" w:space="0" w:color="auto"/>
                      </w:divBdr>
                      <w:divsChild>
                        <w:div w:id="952828936">
                          <w:marLeft w:val="0"/>
                          <w:marRight w:val="0"/>
                          <w:marTop w:val="0"/>
                          <w:marBottom w:val="0"/>
                          <w:divBdr>
                            <w:top w:val="none" w:sz="0" w:space="0" w:color="auto"/>
                            <w:left w:val="none" w:sz="0" w:space="0" w:color="auto"/>
                            <w:bottom w:val="none" w:sz="0" w:space="0" w:color="auto"/>
                            <w:right w:val="none" w:sz="0" w:space="0" w:color="auto"/>
                          </w:divBdr>
                        </w:div>
                      </w:divsChild>
                    </w:div>
                    <w:div w:id="1893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8369">
          <w:marLeft w:val="0"/>
          <w:marRight w:val="0"/>
          <w:marTop w:val="0"/>
          <w:marBottom w:val="0"/>
          <w:divBdr>
            <w:top w:val="none" w:sz="0" w:space="0" w:color="auto"/>
            <w:left w:val="none" w:sz="0" w:space="0" w:color="auto"/>
            <w:bottom w:val="none" w:sz="0" w:space="0" w:color="auto"/>
            <w:right w:val="none" w:sz="0" w:space="0" w:color="auto"/>
          </w:divBdr>
          <w:divsChild>
            <w:div w:id="2059619046">
              <w:marLeft w:val="0"/>
              <w:marRight w:val="0"/>
              <w:marTop w:val="0"/>
              <w:marBottom w:val="0"/>
              <w:divBdr>
                <w:top w:val="none" w:sz="0" w:space="0" w:color="auto"/>
                <w:left w:val="none" w:sz="0" w:space="0" w:color="auto"/>
                <w:bottom w:val="none" w:sz="0" w:space="0" w:color="auto"/>
                <w:right w:val="none" w:sz="0" w:space="0" w:color="auto"/>
              </w:divBdr>
              <w:divsChild>
                <w:div w:id="1814441296">
                  <w:marLeft w:val="480"/>
                  <w:marRight w:val="480"/>
                  <w:marTop w:val="0"/>
                  <w:marBottom w:val="0"/>
                  <w:divBdr>
                    <w:top w:val="single" w:sz="6" w:space="6" w:color="F0F0F0"/>
                    <w:left w:val="none" w:sz="0" w:space="0" w:color="auto"/>
                    <w:bottom w:val="none" w:sz="0" w:space="0" w:color="auto"/>
                    <w:right w:val="none" w:sz="0" w:space="0" w:color="auto"/>
                  </w:divBdr>
                  <w:divsChild>
                    <w:div w:id="562181346">
                      <w:marLeft w:val="0"/>
                      <w:marRight w:val="0"/>
                      <w:marTop w:val="0"/>
                      <w:marBottom w:val="0"/>
                      <w:divBdr>
                        <w:top w:val="none" w:sz="0" w:space="0" w:color="auto"/>
                        <w:left w:val="none" w:sz="0" w:space="0" w:color="auto"/>
                        <w:bottom w:val="none" w:sz="0" w:space="0" w:color="auto"/>
                        <w:right w:val="none" w:sz="0" w:space="0" w:color="auto"/>
                      </w:divBdr>
                      <w:divsChild>
                        <w:div w:id="1094858770">
                          <w:marLeft w:val="0"/>
                          <w:marRight w:val="0"/>
                          <w:marTop w:val="0"/>
                          <w:marBottom w:val="0"/>
                          <w:divBdr>
                            <w:top w:val="none" w:sz="0" w:space="0" w:color="auto"/>
                            <w:left w:val="none" w:sz="0" w:space="0" w:color="auto"/>
                            <w:bottom w:val="none" w:sz="0" w:space="0" w:color="auto"/>
                            <w:right w:val="none" w:sz="0" w:space="0" w:color="auto"/>
                          </w:divBdr>
                        </w:div>
                      </w:divsChild>
                    </w:div>
                    <w:div w:id="828209586">
                      <w:marLeft w:val="0"/>
                      <w:marRight w:val="0"/>
                      <w:marTop w:val="0"/>
                      <w:marBottom w:val="0"/>
                      <w:divBdr>
                        <w:top w:val="none" w:sz="0" w:space="0" w:color="auto"/>
                        <w:left w:val="none" w:sz="0" w:space="0" w:color="auto"/>
                        <w:bottom w:val="none" w:sz="0" w:space="0" w:color="auto"/>
                        <w:right w:val="none" w:sz="0" w:space="0" w:color="auto"/>
                      </w:divBdr>
                    </w:div>
                    <w:div w:id="2007395263">
                      <w:marLeft w:val="0"/>
                      <w:marRight w:val="0"/>
                      <w:marTop w:val="0"/>
                      <w:marBottom w:val="0"/>
                      <w:divBdr>
                        <w:top w:val="none" w:sz="0" w:space="0" w:color="auto"/>
                        <w:left w:val="none" w:sz="0" w:space="0" w:color="auto"/>
                        <w:bottom w:val="none" w:sz="0" w:space="0" w:color="auto"/>
                        <w:right w:val="none" w:sz="0" w:space="0" w:color="auto"/>
                      </w:divBdr>
                      <w:divsChild>
                        <w:div w:id="241187647">
                          <w:marLeft w:val="0"/>
                          <w:marRight w:val="0"/>
                          <w:marTop w:val="0"/>
                          <w:marBottom w:val="0"/>
                          <w:divBdr>
                            <w:top w:val="none" w:sz="0" w:space="0" w:color="auto"/>
                            <w:left w:val="none" w:sz="0" w:space="0" w:color="auto"/>
                            <w:bottom w:val="none" w:sz="0" w:space="0" w:color="auto"/>
                            <w:right w:val="none" w:sz="0" w:space="0" w:color="auto"/>
                          </w:divBdr>
                          <w:divsChild>
                            <w:div w:id="1254364362">
                              <w:marLeft w:val="0"/>
                              <w:marRight w:val="0"/>
                              <w:marTop w:val="0"/>
                              <w:marBottom w:val="0"/>
                              <w:divBdr>
                                <w:top w:val="none" w:sz="0" w:space="0" w:color="auto"/>
                                <w:left w:val="none" w:sz="0" w:space="0" w:color="auto"/>
                                <w:bottom w:val="none" w:sz="0" w:space="0" w:color="auto"/>
                                <w:right w:val="none" w:sz="0" w:space="0" w:color="auto"/>
                              </w:divBdr>
                              <w:divsChild>
                                <w:div w:id="1264148951">
                                  <w:marLeft w:val="0"/>
                                  <w:marRight w:val="0"/>
                                  <w:marTop w:val="0"/>
                                  <w:marBottom w:val="0"/>
                                  <w:divBdr>
                                    <w:top w:val="none" w:sz="0" w:space="0" w:color="auto"/>
                                    <w:left w:val="none" w:sz="0" w:space="0" w:color="auto"/>
                                    <w:bottom w:val="none" w:sz="0" w:space="0" w:color="auto"/>
                                    <w:right w:val="none" w:sz="0" w:space="0" w:color="auto"/>
                                  </w:divBdr>
                                  <w:divsChild>
                                    <w:div w:id="1200557876">
                                      <w:marLeft w:val="0"/>
                                      <w:marRight w:val="0"/>
                                      <w:marTop w:val="0"/>
                                      <w:marBottom w:val="0"/>
                                      <w:divBdr>
                                        <w:top w:val="none" w:sz="0" w:space="0" w:color="auto"/>
                                        <w:left w:val="none" w:sz="0" w:space="0" w:color="auto"/>
                                        <w:bottom w:val="none" w:sz="0" w:space="0" w:color="auto"/>
                                        <w:right w:val="none" w:sz="0" w:space="0" w:color="auto"/>
                                      </w:divBdr>
                                    </w:div>
                                  </w:divsChild>
                                </w:div>
                                <w:div w:id="1489832242">
                                  <w:marLeft w:val="0"/>
                                  <w:marRight w:val="0"/>
                                  <w:marTop w:val="0"/>
                                  <w:marBottom w:val="0"/>
                                  <w:divBdr>
                                    <w:top w:val="none" w:sz="0" w:space="0" w:color="auto"/>
                                    <w:left w:val="none" w:sz="0" w:space="0" w:color="auto"/>
                                    <w:bottom w:val="none" w:sz="0" w:space="0" w:color="auto"/>
                                    <w:right w:val="none" w:sz="0" w:space="0" w:color="auto"/>
                                  </w:divBdr>
                                  <w:divsChild>
                                    <w:div w:id="147946714">
                                      <w:marLeft w:val="0"/>
                                      <w:marRight w:val="0"/>
                                      <w:marTop w:val="0"/>
                                      <w:marBottom w:val="0"/>
                                      <w:divBdr>
                                        <w:top w:val="none" w:sz="0" w:space="0" w:color="auto"/>
                                        <w:left w:val="none" w:sz="0" w:space="0" w:color="auto"/>
                                        <w:bottom w:val="none" w:sz="0" w:space="0" w:color="auto"/>
                                        <w:right w:val="none" w:sz="0" w:space="0" w:color="auto"/>
                                      </w:divBdr>
                                      <w:divsChild>
                                        <w:div w:id="1438863909">
                                          <w:marLeft w:val="0"/>
                                          <w:marRight w:val="0"/>
                                          <w:marTop w:val="0"/>
                                          <w:marBottom w:val="0"/>
                                          <w:divBdr>
                                            <w:top w:val="none" w:sz="0" w:space="0" w:color="auto"/>
                                            <w:left w:val="none" w:sz="0" w:space="0" w:color="auto"/>
                                            <w:bottom w:val="none" w:sz="0" w:space="0" w:color="auto"/>
                                            <w:right w:val="none" w:sz="0" w:space="0" w:color="auto"/>
                                          </w:divBdr>
                                          <w:divsChild>
                                            <w:div w:id="738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78992">
          <w:marLeft w:val="0"/>
          <w:marRight w:val="0"/>
          <w:marTop w:val="0"/>
          <w:marBottom w:val="0"/>
          <w:divBdr>
            <w:top w:val="none" w:sz="0" w:space="0" w:color="auto"/>
            <w:left w:val="none" w:sz="0" w:space="0" w:color="auto"/>
            <w:bottom w:val="none" w:sz="0" w:space="0" w:color="auto"/>
            <w:right w:val="none" w:sz="0" w:space="0" w:color="auto"/>
          </w:divBdr>
          <w:divsChild>
            <w:div w:id="1967084386">
              <w:marLeft w:val="0"/>
              <w:marRight w:val="0"/>
              <w:marTop w:val="0"/>
              <w:marBottom w:val="0"/>
              <w:divBdr>
                <w:top w:val="none" w:sz="0" w:space="0" w:color="auto"/>
                <w:left w:val="none" w:sz="0" w:space="0" w:color="auto"/>
                <w:bottom w:val="none" w:sz="0" w:space="0" w:color="auto"/>
                <w:right w:val="none" w:sz="0" w:space="0" w:color="auto"/>
              </w:divBdr>
              <w:divsChild>
                <w:div w:id="1732188932">
                  <w:marLeft w:val="480"/>
                  <w:marRight w:val="480"/>
                  <w:marTop w:val="0"/>
                  <w:marBottom w:val="0"/>
                  <w:divBdr>
                    <w:top w:val="single" w:sz="6" w:space="6" w:color="F0F0F0"/>
                    <w:left w:val="none" w:sz="0" w:space="0" w:color="auto"/>
                    <w:bottom w:val="none" w:sz="0" w:space="0" w:color="auto"/>
                    <w:right w:val="none" w:sz="0" w:space="0" w:color="auto"/>
                  </w:divBdr>
                  <w:divsChild>
                    <w:div w:id="1788156736">
                      <w:marLeft w:val="0"/>
                      <w:marRight w:val="0"/>
                      <w:marTop w:val="0"/>
                      <w:marBottom w:val="0"/>
                      <w:divBdr>
                        <w:top w:val="none" w:sz="0" w:space="0" w:color="auto"/>
                        <w:left w:val="none" w:sz="0" w:space="0" w:color="auto"/>
                        <w:bottom w:val="none" w:sz="0" w:space="0" w:color="auto"/>
                        <w:right w:val="none" w:sz="0" w:space="0" w:color="auto"/>
                      </w:divBdr>
                    </w:div>
                    <w:div w:id="1890068912">
                      <w:marLeft w:val="0"/>
                      <w:marRight w:val="0"/>
                      <w:marTop w:val="0"/>
                      <w:marBottom w:val="0"/>
                      <w:divBdr>
                        <w:top w:val="none" w:sz="0" w:space="0" w:color="auto"/>
                        <w:left w:val="none" w:sz="0" w:space="0" w:color="auto"/>
                        <w:bottom w:val="none" w:sz="0" w:space="0" w:color="auto"/>
                        <w:right w:val="none" w:sz="0" w:space="0" w:color="auto"/>
                      </w:divBdr>
                      <w:divsChild>
                        <w:div w:id="404955234">
                          <w:marLeft w:val="0"/>
                          <w:marRight w:val="0"/>
                          <w:marTop w:val="0"/>
                          <w:marBottom w:val="0"/>
                          <w:divBdr>
                            <w:top w:val="none" w:sz="0" w:space="0" w:color="auto"/>
                            <w:left w:val="none" w:sz="0" w:space="0" w:color="auto"/>
                            <w:bottom w:val="none" w:sz="0" w:space="0" w:color="auto"/>
                            <w:right w:val="none" w:sz="0" w:space="0" w:color="auto"/>
                          </w:divBdr>
                          <w:divsChild>
                            <w:div w:id="1848322468">
                              <w:marLeft w:val="0"/>
                              <w:marRight w:val="0"/>
                              <w:marTop w:val="0"/>
                              <w:marBottom w:val="0"/>
                              <w:divBdr>
                                <w:top w:val="none" w:sz="0" w:space="0" w:color="auto"/>
                                <w:left w:val="none" w:sz="0" w:space="0" w:color="auto"/>
                                <w:bottom w:val="none" w:sz="0" w:space="0" w:color="auto"/>
                                <w:right w:val="none" w:sz="0" w:space="0" w:color="auto"/>
                              </w:divBdr>
                              <w:divsChild>
                                <w:div w:id="707418424">
                                  <w:marLeft w:val="0"/>
                                  <w:marRight w:val="0"/>
                                  <w:marTop w:val="0"/>
                                  <w:marBottom w:val="0"/>
                                  <w:divBdr>
                                    <w:top w:val="none" w:sz="0" w:space="0" w:color="auto"/>
                                    <w:left w:val="none" w:sz="0" w:space="0" w:color="auto"/>
                                    <w:bottom w:val="none" w:sz="0" w:space="0" w:color="auto"/>
                                    <w:right w:val="none" w:sz="0" w:space="0" w:color="auto"/>
                                  </w:divBdr>
                                  <w:divsChild>
                                    <w:div w:id="313341103">
                                      <w:marLeft w:val="0"/>
                                      <w:marRight w:val="0"/>
                                      <w:marTop w:val="0"/>
                                      <w:marBottom w:val="0"/>
                                      <w:divBdr>
                                        <w:top w:val="none" w:sz="0" w:space="0" w:color="auto"/>
                                        <w:left w:val="none" w:sz="0" w:space="0" w:color="auto"/>
                                        <w:bottom w:val="none" w:sz="0" w:space="0" w:color="auto"/>
                                        <w:right w:val="none" w:sz="0" w:space="0" w:color="auto"/>
                                      </w:divBdr>
                                      <w:divsChild>
                                        <w:div w:id="1462918681">
                                          <w:marLeft w:val="0"/>
                                          <w:marRight w:val="0"/>
                                          <w:marTop w:val="0"/>
                                          <w:marBottom w:val="0"/>
                                          <w:divBdr>
                                            <w:top w:val="none" w:sz="0" w:space="0" w:color="auto"/>
                                            <w:left w:val="none" w:sz="0" w:space="0" w:color="auto"/>
                                            <w:bottom w:val="none" w:sz="0" w:space="0" w:color="auto"/>
                                            <w:right w:val="none" w:sz="0" w:space="0" w:color="auto"/>
                                          </w:divBdr>
                                          <w:divsChild>
                                            <w:div w:id="3486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9425">
                                  <w:marLeft w:val="0"/>
                                  <w:marRight w:val="0"/>
                                  <w:marTop w:val="0"/>
                                  <w:marBottom w:val="0"/>
                                  <w:divBdr>
                                    <w:top w:val="none" w:sz="0" w:space="0" w:color="auto"/>
                                    <w:left w:val="none" w:sz="0" w:space="0" w:color="auto"/>
                                    <w:bottom w:val="none" w:sz="0" w:space="0" w:color="auto"/>
                                    <w:right w:val="none" w:sz="0" w:space="0" w:color="auto"/>
                                  </w:divBdr>
                                  <w:divsChild>
                                    <w:div w:id="16077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valvira.fi/sosiaali-ja-terveydenhuolto/ohje-muistutuksen-kasittelyy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pxdata.stat.fi/PxWeb/pxweb/fi/StatFin/StatFin__vaerak/statfin_vaerak_pxt_11ra.px/table/tableViewLayout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julkari.fi/bitstream/handle/10024/146672/Tilastoraportti%2030_2023_Terveysindeksi_julkaisu_s_05062023.pdf?sequence=5&amp;isAllowed=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b="1" i="0" u="none" strike="noStrike" baseline="0">
                <a:solidFill>
                  <a:srgbClr val="000000"/>
                </a:solidFill>
                <a:latin typeface="Arial"/>
                <a:ea typeface="Arial"/>
                <a:cs typeface="Arial"/>
              </a:defRPr>
            </a:pPr>
            <a:r>
              <a:rPr lang="fi-FI"/>
              <a:t>Yhteydenottojen lukumäärä 2005 - 2023</a:t>
            </a:r>
          </a:p>
        </c:rich>
      </c:tx>
      <c:layout>
        <c:manualLayout>
          <c:xMode val="edge"/>
          <c:yMode val="edge"/>
          <c:x val="0.23244917914672433"/>
          <c:y val="5.9125904716455895E-2"/>
        </c:manualLayout>
      </c:layout>
      <c:overlay val="0"/>
      <c:spPr>
        <a:noFill/>
        <a:ln w="25350">
          <a:noFill/>
        </a:ln>
      </c:spPr>
    </c:title>
    <c:autoTitleDeleted val="0"/>
    <c:plotArea>
      <c:layout>
        <c:manualLayout>
          <c:layoutTarget val="inner"/>
          <c:xMode val="edge"/>
          <c:yMode val="edge"/>
          <c:x val="7.8417279288052782E-2"/>
          <c:y val="0.17100744982634747"/>
          <c:w val="0.88455538221528862"/>
          <c:h val="0.63239074550128538"/>
        </c:manualLayout>
      </c:layout>
      <c:lineChart>
        <c:grouping val="standard"/>
        <c:varyColors val="0"/>
        <c:ser>
          <c:idx val="0"/>
          <c:order val="0"/>
          <c:tx>
            <c:strRef>
              <c:f>Sheet1!$B$1</c:f>
              <c:strCache>
                <c:ptCount val="1"/>
                <c:pt idx="0">
                  <c:v>Yhteydenotot yhteensä</c:v>
                </c:pt>
              </c:strCache>
            </c:strRef>
          </c:tx>
          <c:spPr>
            <a:ln w="12675">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2.8506810549220191E-2"/>
                  <c:y val="-4.1691329647249642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C6-41F0-9B95-FD701A66680A}"/>
                </c:ext>
              </c:extLst>
            </c:dLbl>
            <c:dLbl>
              <c:idx val="1"/>
              <c:layout>
                <c:manualLayout>
                  <c:x val="-3.2309520118595197E-2"/>
                  <c:y val="-4.1501044949546373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C6-41F0-9B95-FD701A66680A}"/>
                </c:ext>
              </c:extLst>
            </c:dLbl>
            <c:dLbl>
              <c:idx val="2"/>
              <c:layout>
                <c:manualLayout>
                  <c:x val="-3.143204248048187E-2"/>
                  <c:y val="-3.6853359099291272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C6-41F0-9B95-FD701A66680A}"/>
                </c:ext>
              </c:extLst>
            </c:dLbl>
            <c:dLbl>
              <c:idx val="3"/>
              <c:layout>
                <c:manualLayout>
                  <c:x val="-2.8994341417055536E-2"/>
                  <c:y val="-4.5760858163599483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C6-41F0-9B95-FD701A66680A}"/>
                </c:ext>
              </c:extLst>
            </c:dLbl>
            <c:dLbl>
              <c:idx val="4"/>
              <c:layout>
                <c:manualLayout>
                  <c:x val="-3.4357113388926663E-2"/>
                  <c:y val="-4.9447119745940293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C6-41F0-9B95-FD701A66680A}"/>
                </c:ext>
              </c:extLst>
            </c:dLbl>
            <c:dLbl>
              <c:idx val="5"/>
              <c:layout>
                <c:manualLayout>
                  <c:x val="-3.0359349923004209E-2"/>
                  <c:y val="-4.2490884012249153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C6-41F0-9B95-FD701A66680A}"/>
                </c:ext>
              </c:extLst>
            </c:dLbl>
            <c:dLbl>
              <c:idx val="6"/>
              <c:layout>
                <c:manualLayout>
                  <c:x val="-3.2601997089883095E-2"/>
                  <c:y val="-2.7737584756985845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C6-41F0-9B95-FD701A66680A}"/>
                </c:ext>
              </c:extLst>
            </c:dLbl>
            <c:dLbl>
              <c:idx val="7"/>
              <c:layout>
                <c:manualLayout>
                  <c:x val="-3.1724519451769906E-2"/>
                  <c:y val="-3.9231334075393198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C6-41F0-9B95-FD701A66680A}"/>
                </c:ext>
              </c:extLst>
            </c:dLbl>
            <c:dLbl>
              <c:idx val="8"/>
              <c:layout>
                <c:manualLayout>
                  <c:x val="-3.2406943193335591E-2"/>
                  <c:y val="-3.7884208459871394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C6-41F0-9B95-FD701A66680A}"/>
                </c:ext>
              </c:extLst>
            </c:dLbl>
            <c:dLbl>
              <c:idx val="9"/>
              <c:layout>
                <c:manualLayout>
                  <c:x val="-3.3089527957718468E-2"/>
                  <c:y val="-2.9496128976301161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C6-41F0-9B95-FD701A66680A}"/>
                </c:ext>
              </c:extLst>
            </c:dLbl>
            <c:dLbl>
              <c:idx val="10"/>
              <c:layout>
                <c:manualLayout>
                  <c:x val="-3.3772112722101344E-2"/>
                  <c:y val="-3.9244192703486114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C6-41F0-9B95-FD701A66680A}"/>
                </c:ext>
              </c:extLst>
            </c:dLbl>
            <c:dLbl>
              <c:idx val="11"/>
              <c:layout>
                <c:manualLayout>
                  <c:x val="-3.2894474061170964E-2"/>
                  <c:y val="-3.6233665217500655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AC6-41F0-9B95-FD701A66680A}"/>
                </c:ext>
              </c:extLst>
            </c:dLbl>
            <c:dLbl>
              <c:idx val="12"/>
              <c:layout>
                <c:manualLayout>
                  <c:x val="-3.357705882555384E-2"/>
                  <c:y val="-3.663222519320114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C6-41F0-9B95-FD701A66680A}"/>
                </c:ext>
              </c:extLst>
            </c:dLbl>
            <c:dLbl>
              <c:idx val="13"/>
              <c:layout>
                <c:manualLayout>
                  <c:x val="-3.4259482567119637E-2"/>
                  <c:y val="-3.6136088455050563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AC6-41F0-9B95-FD701A66680A}"/>
                </c:ext>
              </c:extLst>
            </c:dLbl>
            <c:dLbl>
              <c:idx val="14"/>
              <c:layout>
                <c:manualLayout>
                  <c:x val="-3.3382004929006337E-2"/>
                  <c:y val="-4.8138570014697291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AC6-41F0-9B95-FD701A66680A}"/>
                </c:ext>
              </c:extLst>
            </c:dLbl>
            <c:dLbl>
              <c:idx val="15"/>
              <c:layout>
                <c:manualLayout>
                  <c:x val="-2.4693076066600983E-2"/>
                  <c:y val="-2.7570582901870061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AC6-41F0-9B95-FD701A66680A}"/>
                </c:ext>
              </c:extLst>
            </c:dLbl>
            <c:dLbl>
              <c:idx val="16"/>
              <c:layout>
                <c:manualLayout>
                  <c:x val="-3.2176973353443938E-2"/>
                  <c:y val="-2.0202020202020204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C6-41F0-9B95-FD701A66680A}"/>
                </c:ext>
              </c:extLst>
            </c:dLbl>
            <c:dLbl>
              <c:idx val="17"/>
              <c:layout>
                <c:manualLayout>
                  <c:x val="-2.3752969121140142E-2"/>
                  <c:y val="2.9469548133595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AC6-41F0-9B95-FD701A66680A}"/>
                </c:ext>
              </c:extLst>
            </c:dLbl>
            <c:dLbl>
              <c:idx val="18"/>
              <c:layout>
                <c:manualLayout>
                  <c:x val="-3.7419990152634169E-2"/>
                  <c:y val="-3.274394237066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C6-41F0-9B95-FD701A66680A}"/>
                </c:ext>
              </c:extLst>
            </c:dLbl>
            <c:spPr>
              <a:noFill/>
              <a:ln w="25350">
                <a:noFill/>
              </a:ln>
            </c:spPr>
            <c:txPr>
              <a:bodyPr wrap="square" lIns="38100" tIns="19050" rIns="38100" bIns="19050" anchor="ctr">
                <a:spAutoFit/>
              </a:bodyPr>
              <a:lstStyle/>
              <a:p>
                <a:pPr>
                  <a:defRPr sz="799" b="1" i="0" u="none" strike="noStrike" baseline="0">
                    <a:solidFill>
                      <a:srgbClr val="000000"/>
                    </a:solidFill>
                    <a:latin typeface="Arial"/>
                    <a:ea typeface="Arial"/>
                    <a:cs typeface="Arial"/>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Sheet1!$A$2:$A$20</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Sheet1!$B$2:$B$20</c:f>
              <c:numCache>
                <c:formatCode>General</c:formatCode>
                <c:ptCount val="19"/>
                <c:pt idx="0">
                  <c:v>1633</c:v>
                </c:pt>
                <c:pt idx="1">
                  <c:v>1471</c:v>
                </c:pt>
                <c:pt idx="2">
                  <c:v>1567</c:v>
                </c:pt>
                <c:pt idx="3">
                  <c:v>1612</c:v>
                </c:pt>
                <c:pt idx="4">
                  <c:v>1454</c:v>
                </c:pt>
                <c:pt idx="5">
                  <c:v>1476</c:v>
                </c:pt>
                <c:pt idx="6">
                  <c:v>1669</c:v>
                </c:pt>
                <c:pt idx="7">
                  <c:v>1592</c:v>
                </c:pt>
                <c:pt idx="8">
                  <c:v>1580</c:v>
                </c:pt>
                <c:pt idx="9">
                  <c:v>1761</c:v>
                </c:pt>
                <c:pt idx="10">
                  <c:v>1657</c:v>
                </c:pt>
                <c:pt idx="11">
                  <c:v>1634</c:v>
                </c:pt>
                <c:pt idx="12">
                  <c:v>1649</c:v>
                </c:pt>
                <c:pt idx="13">
                  <c:v>1740</c:v>
                </c:pt>
                <c:pt idx="14">
                  <c:v>1637</c:v>
                </c:pt>
                <c:pt idx="15">
                  <c:v>1824</c:v>
                </c:pt>
                <c:pt idx="16">
                  <c:v>1871</c:v>
                </c:pt>
                <c:pt idx="17">
                  <c:v>1004</c:v>
                </c:pt>
                <c:pt idx="18">
                  <c:v>1503</c:v>
                </c:pt>
              </c:numCache>
            </c:numRef>
          </c:val>
          <c:smooth val="0"/>
          <c:extLst>
            <c:ext xmlns:c16="http://schemas.microsoft.com/office/drawing/2014/chart" uri="{C3380CC4-5D6E-409C-BE32-E72D297353CC}">
              <c16:uniqueId val="{00000013-AAC6-41F0-9B95-FD701A66680A}"/>
            </c:ext>
          </c:extLst>
        </c:ser>
        <c:ser>
          <c:idx val="3"/>
          <c:order val="1"/>
          <c:tx>
            <c:strRef>
              <c:f>Sheet1!$C$1</c:f>
              <c:strCache>
                <c:ptCount val="1"/>
                <c:pt idx="0">
                  <c:v>Potilas- tai lääkevahinko</c:v>
                </c:pt>
              </c:strCache>
            </c:strRef>
          </c:tx>
          <c:spPr>
            <a:ln w="12675">
              <a:solidFill>
                <a:srgbClr val="0000FF"/>
              </a:solidFill>
              <a:prstDash val="solid"/>
            </a:ln>
          </c:spPr>
          <c:marker>
            <c:symbol val="circle"/>
            <c:size val="3"/>
            <c:spPr>
              <a:solidFill>
                <a:srgbClr val="0000FF"/>
              </a:solidFill>
              <a:ln>
                <a:solidFill>
                  <a:srgbClr val="0000FF"/>
                </a:solidFill>
                <a:prstDash val="solid"/>
              </a:ln>
            </c:spPr>
          </c:marker>
          <c:dLbls>
            <c:dLbl>
              <c:idx val="5"/>
              <c:layout>
                <c:manualLayout>
                  <c:x val="-1.7878850703035354E-2"/>
                  <c:y val="1.300797960395661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C6-41F0-9B95-FD701A66680A}"/>
                </c:ext>
              </c:extLst>
            </c:dLbl>
            <c:dLbl>
              <c:idx val="7"/>
              <c:layout>
                <c:manualLayout>
                  <c:x val="-1.9244020231801051E-2"/>
                  <c:y val="3.3737836619698536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AC6-41F0-9B95-FD701A66680A}"/>
                </c:ext>
              </c:extLst>
            </c:dLbl>
            <c:dLbl>
              <c:idx val="8"/>
              <c:layout>
                <c:manualLayout>
                  <c:x val="-1.8366381570870893E-2"/>
                  <c:y val="1.399755554165516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AC6-41F0-9B95-FD701A66680A}"/>
                </c:ext>
              </c:extLst>
            </c:dLbl>
            <c:dLbl>
              <c:idx val="9"/>
              <c:layout>
                <c:manualLayout>
                  <c:x val="-1.9048966335253659E-2"/>
                  <c:y val="2.8295728356645067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AC6-41F0-9B95-FD701A66680A}"/>
                </c:ext>
              </c:extLst>
            </c:dLbl>
            <c:dLbl>
              <c:idx val="10"/>
              <c:layout>
                <c:manualLayout>
                  <c:x val="-1.9731551099636424E-2"/>
                  <c:y val="1.7984800337246476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AC6-41F0-9B95-FD701A66680A}"/>
                </c:ext>
              </c:extLst>
            </c:dLbl>
            <c:dLbl>
              <c:idx val="11"/>
              <c:layout>
                <c:manualLayout>
                  <c:x val="-1.8853912438706155E-2"/>
                  <c:y val="2.9943574060413258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C6-41F0-9B95-FD701A66680A}"/>
                </c:ext>
              </c:extLst>
            </c:dLbl>
            <c:dLbl>
              <c:idx val="12"/>
              <c:layout>
                <c:manualLayout>
                  <c:x val="-2.1096559605585097E-2"/>
                  <c:y val="2.0347219146652717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AC6-41F0-9B95-FD701A66680A}"/>
                </c:ext>
              </c:extLst>
            </c:dLbl>
            <c:dLbl>
              <c:idx val="13"/>
              <c:layout>
                <c:manualLayout>
                  <c:x val="-2.0218920944654828E-2"/>
                  <c:y val="2.4884469606364701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C6-41F0-9B95-FD701A66680A}"/>
                </c:ext>
              </c:extLst>
            </c:dLbl>
            <c:dLbl>
              <c:idx val="14"/>
              <c:layout>
                <c:manualLayout>
                  <c:x val="-2.0901505709037704E-2"/>
                  <c:y val="1.9012952159223828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C6-41F0-9B95-FD701A66680A}"/>
                </c:ext>
              </c:extLst>
            </c:dLbl>
            <c:dLbl>
              <c:idx val="15"/>
              <c:layout>
                <c:manualLayout>
                  <c:x val="-2.7824340083404842E-2"/>
                  <c:y val="1.8655665606404748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AC6-41F0-9B95-FD701A66680A}"/>
                </c:ext>
              </c:extLst>
            </c:dLbl>
            <c:dLbl>
              <c:idx val="16"/>
              <c:layout>
                <c:manualLayout>
                  <c:x val="-2.9512396923235273E-2"/>
                  <c:y val="2.324080702033458E-2"/>
                </c:manualLayout>
              </c:layout>
              <c:spPr>
                <a:noFill/>
                <a:ln w="25350">
                  <a:noFill/>
                </a:ln>
              </c:spPr>
              <c:txPr>
                <a:bodyPr/>
                <a:lstStyle/>
                <a:p>
                  <a:pPr>
                    <a:defRPr sz="799"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AC6-41F0-9B95-FD701A66680A}"/>
                </c:ext>
              </c:extLst>
            </c:dLbl>
            <c:spPr>
              <a:noFill/>
              <a:ln w="25350">
                <a:noFill/>
              </a:ln>
            </c:spPr>
            <c:txPr>
              <a:bodyPr wrap="square" lIns="38100" tIns="19050" rIns="38100" bIns="19050" anchor="ctr">
                <a:spAutoFit/>
              </a:bodyPr>
              <a:lstStyle/>
              <a:p>
                <a:pPr>
                  <a:defRPr sz="799" b="1" i="0" u="none" strike="noStrike" baseline="0">
                    <a:solidFill>
                      <a:srgbClr val="000000"/>
                    </a:solidFill>
                    <a:latin typeface="Arial"/>
                    <a:ea typeface="Arial"/>
                    <a:cs typeface="Arial"/>
                  </a:defRPr>
                </a:pPr>
                <a:endParaRPr lang="fi-F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Sheet1!$A$2:$A$20</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Sheet1!$C$2:$C$20</c:f>
              <c:numCache>
                <c:formatCode>General</c:formatCode>
                <c:ptCount val="19"/>
                <c:pt idx="0">
                  <c:v>667</c:v>
                </c:pt>
                <c:pt idx="1">
                  <c:v>649</c:v>
                </c:pt>
                <c:pt idx="2">
                  <c:v>658</c:v>
                </c:pt>
                <c:pt idx="3">
                  <c:v>648</c:v>
                </c:pt>
                <c:pt idx="4">
                  <c:v>567</c:v>
                </c:pt>
                <c:pt idx="5">
                  <c:v>619</c:v>
                </c:pt>
                <c:pt idx="6">
                  <c:v>700</c:v>
                </c:pt>
                <c:pt idx="7">
                  <c:v>587</c:v>
                </c:pt>
                <c:pt idx="8">
                  <c:v>614</c:v>
                </c:pt>
                <c:pt idx="9">
                  <c:v>708</c:v>
                </c:pt>
                <c:pt idx="10">
                  <c:v>651</c:v>
                </c:pt>
                <c:pt idx="11">
                  <c:v>575</c:v>
                </c:pt>
                <c:pt idx="12">
                  <c:v>504</c:v>
                </c:pt>
                <c:pt idx="13">
                  <c:v>559</c:v>
                </c:pt>
                <c:pt idx="14">
                  <c:v>451</c:v>
                </c:pt>
                <c:pt idx="15">
                  <c:v>458</c:v>
                </c:pt>
                <c:pt idx="16">
                  <c:v>376</c:v>
                </c:pt>
                <c:pt idx="17">
                  <c:v>142</c:v>
                </c:pt>
                <c:pt idx="18">
                  <c:v>211</c:v>
                </c:pt>
              </c:numCache>
            </c:numRef>
          </c:val>
          <c:smooth val="0"/>
          <c:extLst>
            <c:ext xmlns:c16="http://schemas.microsoft.com/office/drawing/2014/chart" uri="{C3380CC4-5D6E-409C-BE32-E72D297353CC}">
              <c16:uniqueId val="{0000001F-AAC6-41F0-9B95-FD701A66680A}"/>
            </c:ext>
          </c:extLst>
        </c:ser>
        <c:dLbls>
          <c:showLegendKey val="0"/>
          <c:showVal val="0"/>
          <c:showCatName val="0"/>
          <c:showSerName val="0"/>
          <c:showPercent val="0"/>
          <c:showBubbleSize val="0"/>
        </c:dLbls>
        <c:marker val="1"/>
        <c:smooth val="0"/>
        <c:axId val="2064703680"/>
        <c:axId val="1"/>
      </c:lineChart>
      <c:catAx>
        <c:axId val="2064703680"/>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fi-FI"/>
          </a:p>
        </c:txPr>
        <c:crossAx val="1"/>
        <c:crosses val="autoZero"/>
        <c:auto val="1"/>
        <c:lblAlgn val="ctr"/>
        <c:lblOffset val="100"/>
        <c:tickLblSkip val="1"/>
        <c:tickMarkSkip val="1"/>
        <c:noMultiLvlLbl val="0"/>
      </c:catAx>
      <c:valAx>
        <c:axId val="1"/>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fi-FI"/>
          </a:p>
        </c:txPr>
        <c:crossAx val="2064703680"/>
        <c:crosses val="autoZero"/>
        <c:crossBetween val="between"/>
        <c:majorUnit val="500"/>
      </c:valAx>
      <c:spPr>
        <a:solidFill>
          <a:srgbClr val="C0C0C0"/>
        </a:solidFill>
        <a:ln w="12675">
          <a:solidFill>
            <a:srgbClr val="808080"/>
          </a:solidFill>
          <a:prstDash val="solid"/>
        </a:ln>
      </c:spPr>
    </c:plotArea>
    <c:legend>
      <c:legendPos val="b"/>
      <c:layout>
        <c:manualLayout>
          <c:xMode val="edge"/>
          <c:yMode val="edge"/>
          <c:x val="1.4491672703807952E-2"/>
          <c:y val="0.91075267106763169"/>
          <c:w val="0.94695803296081205"/>
          <c:h val="4.370184787507625E-2"/>
        </c:manualLayout>
      </c:layout>
      <c:overlay val="0"/>
      <c:spPr>
        <a:solidFill>
          <a:srgbClr val="FFFFFF"/>
        </a:solidFill>
        <a:ln w="3169">
          <a:solidFill>
            <a:srgbClr val="000000"/>
          </a:solidFill>
          <a:prstDash val="solid"/>
        </a:ln>
      </c:spPr>
      <c:txPr>
        <a:bodyPr/>
        <a:lstStyle/>
        <a:p>
          <a:pPr>
            <a:defRPr sz="638" b="1" i="0" u="none" strike="noStrike" baseline="0">
              <a:solidFill>
                <a:srgbClr val="000000"/>
              </a:solidFill>
              <a:latin typeface="Arial"/>
              <a:ea typeface="Arial"/>
              <a:cs typeface="Arial"/>
            </a:defRPr>
          </a:pPr>
          <a:endParaRPr lang="fi-FI"/>
        </a:p>
      </c:txPr>
    </c:legend>
    <c:plotVisOnly val="1"/>
    <c:dispBlanksAs val="gap"/>
    <c:showDLblsOverMax val="0"/>
  </c:chart>
  <c:spPr>
    <a:noFill/>
    <a:ln w="6343" cap="flat" cmpd="sng" algn="ctr">
      <a:noFill/>
      <a:prstDash val="solid"/>
      <a:miter lim="800000"/>
      <a:headEnd type="none" w="med" len="med"/>
      <a:tailEnd type="none" w="med" len="med"/>
    </a:ln>
  </c:spPr>
  <c:txPr>
    <a:bodyPr/>
    <a:lstStyle/>
    <a:p>
      <a:pPr>
        <a:defRPr sz="1049" b="1" i="0" u="none" strike="noStrike" baseline="0">
          <a:solidFill>
            <a:srgbClr val="000000"/>
          </a:solidFill>
          <a:latin typeface="Arial"/>
          <a:ea typeface="Arial"/>
          <a:cs typeface="Arial"/>
        </a:defRPr>
      </a:pPr>
      <a:endParaRPr lang="fi-F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2" b="1" i="0" u="none" strike="noStrike" baseline="0">
                <a:solidFill>
                  <a:srgbClr val="000000"/>
                </a:solidFill>
                <a:latin typeface="Arial"/>
                <a:ea typeface="Arial"/>
                <a:cs typeface="Arial"/>
              </a:defRPr>
            </a:pPr>
            <a:r>
              <a:rPr lang="fi-FI"/>
              <a:t>Käsitellyt potilasvahinkoasiat 2005 - 2023</a:t>
            </a:r>
          </a:p>
        </c:rich>
      </c:tx>
      <c:layout>
        <c:manualLayout>
          <c:xMode val="edge"/>
          <c:yMode val="edge"/>
          <c:x val="0.22464895533066292"/>
          <c:y val="4.0506515632914304E-2"/>
        </c:manualLayout>
      </c:layout>
      <c:overlay val="0"/>
      <c:spPr>
        <a:noFill/>
        <a:ln w="25468">
          <a:noFill/>
        </a:ln>
      </c:spPr>
    </c:title>
    <c:autoTitleDeleted val="0"/>
    <c:plotArea>
      <c:layout>
        <c:manualLayout>
          <c:layoutTarget val="inner"/>
          <c:xMode val="edge"/>
          <c:yMode val="edge"/>
          <c:x val="7.9563182527301088E-2"/>
          <c:y val="0.18227848101265823"/>
          <c:w val="0.88496472306242535"/>
          <c:h val="0.64652052498425328"/>
        </c:manualLayout>
      </c:layout>
      <c:lineChart>
        <c:grouping val="standard"/>
        <c:varyColors val="0"/>
        <c:ser>
          <c:idx val="0"/>
          <c:order val="0"/>
          <c:tx>
            <c:strRef>
              <c:f>Sheet1!$A$2</c:f>
              <c:strCache>
                <c:ptCount val="1"/>
                <c:pt idx="0">
                  <c:v>Lähetetyt ilmoitukset</c:v>
                </c:pt>
              </c:strCache>
            </c:strRef>
          </c:tx>
          <c:spPr>
            <a:ln w="12734">
              <a:solidFill>
                <a:srgbClr val="000080"/>
              </a:solidFill>
              <a:prstDash val="solid"/>
            </a:ln>
          </c:spPr>
          <c:marker>
            <c:symbol val="circle"/>
            <c:size val="5"/>
            <c:spPr>
              <a:solidFill>
                <a:srgbClr val="000080"/>
              </a:solidFill>
              <a:ln>
                <a:solidFill>
                  <a:srgbClr val="000080"/>
                </a:solidFill>
                <a:prstDash val="solid"/>
              </a:ln>
            </c:spPr>
          </c:marker>
          <c:dLbls>
            <c:dLbl>
              <c:idx val="0"/>
              <c:layout>
                <c:manualLayout>
                  <c:x val="-2.9853418294163866E-2"/>
                  <c:y val="-4.2464756287829808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A7-401A-9980-67E34E1BC853}"/>
                </c:ext>
              </c:extLst>
            </c:dLbl>
            <c:dLbl>
              <c:idx val="1"/>
              <c:layout>
                <c:manualLayout>
                  <c:x val="-3.2778626879842621E-2"/>
                  <c:y val="-4.1958289696546525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A7-401A-9980-67E34E1BC853}"/>
                </c:ext>
              </c:extLst>
            </c:dLbl>
            <c:dLbl>
              <c:idx val="2"/>
              <c:layout>
                <c:manualLayout>
                  <c:x val="-3.2583549884301594E-2"/>
                  <c:y val="-3.5173601990279357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A7-401A-9980-67E34E1BC853}"/>
                </c:ext>
              </c:extLst>
            </c:dLbl>
            <c:dLbl>
              <c:idx val="3"/>
              <c:layout>
                <c:manualLayout>
                  <c:x val="-2.9268508859996045E-2"/>
                  <c:y val="-4.5300184268760368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A7-401A-9980-67E34E1BC853}"/>
                </c:ext>
              </c:extLst>
            </c:dLbl>
            <c:dLbl>
              <c:idx val="4"/>
              <c:layout>
                <c:manualLayout>
                  <c:x val="-3.5313681474439418E-2"/>
                  <c:y val="-4.9452128174069909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A7-401A-9980-67E34E1BC853}"/>
                </c:ext>
              </c:extLst>
            </c:dLbl>
            <c:dLbl>
              <c:idx val="5"/>
              <c:layout>
                <c:manualLayout>
                  <c:x val="-3.1998479673906177E-2"/>
                  <c:y val="-4.2667211338870692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A7-401A-9980-67E34E1BC853}"/>
                </c:ext>
              </c:extLst>
            </c:dLbl>
            <c:dLbl>
              <c:idx val="6"/>
              <c:layout>
                <c:manualLayout>
                  <c:x val="-3.3363625857088908E-2"/>
                  <c:y val="-2.707219869013533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A7-401A-9980-67E34E1BC853}"/>
                </c:ext>
              </c:extLst>
            </c:dLbl>
            <c:dLbl>
              <c:idx val="7"/>
              <c:layout>
                <c:manualLayout>
                  <c:x val="-3.3168548861547908E-2"/>
                  <c:y val="-3.6894998557306047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A7-401A-9980-67E34E1BC853}"/>
                </c:ext>
              </c:extLst>
            </c:dLbl>
            <c:dLbl>
              <c:idx val="8"/>
              <c:layout>
                <c:manualLayout>
                  <c:x val="-3.2973632642234407E-2"/>
                  <c:y val="-3.6388761094954813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A7-401A-9980-67E34E1BC853}"/>
                </c:ext>
              </c:extLst>
            </c:dLbl>
            <c:dLbl>
              <c:idx val="9"/>
              <c:layout>
                <c:manualLayout>
                  <c:x val="-3.4338618049189473E-2"/>
                  <c:y val="-2.6363277047811218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A7-401A-9980-67E34E1BC853}"/>
                </c:ext>
              </c:extLst>
            </c:dLbl>
            <c:dLbl>
              <c:idx val="10"/>
              <c:layout>
                <c:manualLayout>
                  <c:x val="-3.4143701829876139E-2"/>
                  <c:y val="-5.3401358439972402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A7-401A-9980-67E34E1BC853}"/>
                </c:ext>
              </c:extLst>
            </c:dLbl>
            <c:dLbl>
              <c:idx val="11"/>
              <c:layout>
                <c:manualLayout>
                  <c:x val="-3.3948624834335139E-2"/>
                  <c:y val="-3.4768492218699598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A7-401A-9980-67E34E1BC853}"/>
                </c:ext>
              </c:extLst>
            </c:dLbl>
            <c:dLbl>
              <c:idx val="12"/>
              <c:layout>
                <c:manualLayout>
                  <c:x val="-3.5313610241290205E-2"/>
                  <c:y val="-3.436335298768578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A7-401A-9980-67E34E1BC853}"/>
                </c:ext>
              </c:extLst>
            </c:dLbl>
            <c:dLbl>
              <c:idx val="13"/>
              <c:layout>
                <c:manualLayout>
                  <c:x val="-3.511869402197676E-2"/>
                  <c:y val="-3.4363323528251666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A7-401A-9980-67E34E1BC853}"/>
                </c:ext>
              </c:extLst>
            </c:dLbl>
            <c:dLbl>
              <c:idx val="14"/>
              <c:layout>
                <c:manualLayout>
                  <c:x val="-3.492361702643576E-2"/>
                  <c:y val="-3.5781137353465914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A7-401A-9980-67E34E1BC853}"/>
                </c:ext>
              </c:extLst>
            </c:dLbl>
            <c:dLbl>
              <c:idx val="15"/>
              <c:layout>
                <c:manualLayout>
                  <c:x val="-2.0202020202020204E-2"/>
                  <c:y val="-3.6758563074352546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A7-401A-9980-67E34E1BC853}"/>
                </c:ext>
              </c:extLst>
            </c:dLbl>
            <c:dLbl>
              <c:idx val="16"/>
              <c:layout>
                <c:manualLayout>
                  <c:x val="-3.6363636363636362E-2"/>
                  <c:y val="-3.6758563074352546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A7-401A-9980-67E34E1BC853}"/>
                </c:ext>
              </c:extLst>
            </c:dLbl>
            <c:dLbl>
              <c:idx val="17"/>
              <c:layout>
                <c:manualLayout>
                  <c:x val="-3.151157065484983E-2"/>
                  <c:y val="-3.902439024390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A7-401A-9980-67E34E1BC853}"/>
                </c:ext>
              </c:extLst>
            </c:dLbl>
            <c:dLbl>
              <c:idx val="18"/>
              <c:layout>
                <c:manualLayout>
                  <c:x val="-3.5450516986706058E-2"/>
                  <c:y val="-6.1788617886178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1A7-401A-9980-67E34E1BC853}"/>
                </c:ext>
              </c:extLst>
            </c:dLbl>
            <c:spPr>
              <a:noFill/>
              <a:ln w="25468">
                <a:noFill/>
              </a:ln>
            </c:spPr>
            <c:txPr>
              <a:bodyPr wrap="square" lIns="38100" tIns="19050" rIns="38100" bIns="19050" anchor="ctr">
                <a:spAutoFit/>
              </a:bodyPr>
              <a:lstStyle/>
              <a:p>
                <a:pPr>
                  <a:defRPr sz="977" b="1" i="0" u="none" strike="noStrike" baseline="0">
                    <a:solidFill>
                      <a:srgbClr val="000000"/>
                    </a:solidFill>
                    <a:latin typeface="Arial"/>
                    <a:ea typeface="Arial"/>
                    <a:cs typeface="Arial"/>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Sheet1!$B$2:$T$2</c:f>
              <c:numCache>
                <c:formatCode>General</c:formatCode>
                <c:ptCount val="19"/>
                <c:pt idx="0">
                  <c:v>100</c:v>
                </c:pt>
                <c:pt idx="1">
                  <c:v>85</c:v>
                </c:pt>
                <c:pt idx="2">
                  <c:v>104</c:v>
                </c:pt>
                <c:pt idx="3">
                  <c:v>104</c:v>
                </c:pt>
                <c:pt idx="4">
                  <c:v>92</c:v>
                </c:pt>
                <c:pt idx="5">
                  <c:v>86</c:v>
                </c:pt>
                <c:pt idx="6">
                  <c:v>89</c:v>
                </c:pt>
                <c:pt idx="7">
                  <c:v>85</c:v>
                </c:pt>
                <c:pt idx="8">
                  <c:v>95</c:v>
                </c:pt>
                <c:pt idx="9">
                  <c:v>88</c:v>
                </c:pt>
                <c:pt idx="10">
                  <c:v>94</c:v>
                </c:pt>
                <c:pt idx="11">
                  <c:v>82</c:v>
                </c:pt>
                <c:pt idx="12">
                  <c:v>85</c:v>
                </c:pt>
                <c:pt idx="13">
                  <c:v>110</c:v>
                </c:pt>
                <c:pt idx="14">
                  <c:v>137</c:v>
                </c:pt>
                <c:pt idx="15">
                  <c:v>99</c:v>
                </c:pt>
                <c:pt idx="16">
                  <c:v>105</c:v>
                </c:pt>
                <c:pt idx="17">
                  <c:v>87</c:v>
                </c:pt>
                <c:pt idx="18">
                  <c:v>118</c:v>
                </c:pt>
              </c:numCache>
            </c:numRef>
          </c:val>
          <c:smooth val="0"/>
          <c:extLst>
            <c:ext xmlns:c16="http://schemas.microsoft.com/office/drawing/2014/chart" uri="{C3380CC4-5D6E-409C-BE32-E72D297353CC}">
              <c16:uniqueId val="{00000013-91A7-401A-9980-67E34E1BC853}"/>
            </c:ext>
          </c:extLst>
        </c:ser>
        <c:ser>
          <c:idx val="3"/>
          <c:order val="1"/>
          <c:tx>
            <c:strRef>
              <c:f>Sheet1!$A$3</c:f>
              <c:strCache>
                <c:ptCount val="1"/>
                <c:pt idx="0">
                  <c:v>Myönteiset korvauspäätökset ja ratkaisusuositukset</c:v>
                </c:pt>
              </c:strCache>
            </c:strRef>
          </c:tx>
          <c:spPr>
            <a:ln w="12734">
              <a:solidFill>
                <a:srgbClr val="00FFFF"/>
              </a:solidFill>
              <a:prstDash val="solid"/>
            </a:ln>
          </c:spPr>
          <c:marker>
            <c:symbol val="circle"/>
            <c:size val="5"/>
            <c:spPr>
              <a:solidFill>
                <a:srgbClr val="00FFFF"/>
              </a:solidFill>
              <a:ln>
                <a:solidFill>
                  <a:srgbClr val="00FFFF"/>
                </a:solidFill>
                <a:prstDash val="solid"/>
              </a:ln>
            </c:spPr>
          </c:marker>
          <c:dLbls>
            <c:dLbl>
              <c:idx val="5"/>
              <c:layout>
                <c:manualLayout>
                  <c:x val="-2.2638105258929619E-2"/>
                  <c:y val="-2.545195927331434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1A7-401A-9980-67E34E1BC853}"/>
                </c:ext>
              </c:extLst>
            </c:dLbl>
            <c:dLbl>
              <c:idx val="10"/>
              <c:layout>
                <c:manualLayout>
                  <c:x val="-2.1663202609907395E-2"/>
                  <c:y val="-3.4160956855513125E-2"/>
                </c:manualLayout>
              </c:layout>
              <c:spPr>
                <a:noFill/>
                <a:ln w="25468">
                  <a:noFill/>
                </a:ln>
              </c:spPr>
              <c:txPr>
                <a:bodyPr/>
                <a:lstStyle/>
                <a:p>
                  <a:pPr>
                    <a:defRPr sz="977" b="1" i="0" u="none" strike="noStrike" baseline="0">
                      <a:solidFill>
                        <a:srgbClr val="000000"/>
                      </a:solidFill>
                      <a:latin typeface="Arial"/>
                      <a:ea typeface="Arial"/>
                      <a:cs typeface="Arial"/>
                    </a:defRPr>
                  </a:pPr>
                  <a:endParaRPr lang="fi-F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1A7-401A-9980-67E34E1BC853}"/>
                </c:ext>
              </c:extLst>
            </c:dLbl>
            <c:dLbl>
              <c:idx val="18"/>
              <c:layout>
                <c:manualLayout>
                  <c:x val="-2.7444686105522035E-2"/>
                  <c:y val="-6.7048716471416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1A7-401A-9980-67E34E1BC853}"/>
                </c:ext>
              </c:extLst>
            </c:dLbl>
            <c:spPr>
              <a:noFill/>
              <a:ln w="25468">
                <a:noFill/>
              </a:ln>
            </c:spPr>
            <c:txPr>
              <a:bodyPr wrap="square" lIns="38100" tIns="19050" rIns="38100" bIns="19050" anchor="ctr">
                <a:spAutoFit/>
              </a:bodyPr>
              <a:lstStyle/>
              <a:p>
                <a:pPr>
                  <a:defRPr sz="977" b="1" i="0" u="none" strike="noStrike" baseline="0">
                    <a:solidFill>
                      <a:srgbClr val="000000"/>
                    </a:solidFill>
                    <a:latin typeface="Arial"/>
                    <a:ea typeface="Arial"/>
                    <a:cs typeface="Arial"/>
                  </a:defRPr>
                </a:pPr>
                <a:endParaRPr lang="fi-F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Sheet1!$B$1:$T$1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Sheet1!$B$3:$T$3</c:f>
              <c:numCache>
                <c:formatCode>General</c:formatCode>
                <c:ptCount val="19"/>
                <c:pt idx="0">
                  <c:v>45</c:v>
                </c:pt>
                <c:pt idx="1">
                  <c:v>29</c:v>
                </c:pt>
                <c:pt idx="2">
                  <c:v>44</c:v>
                </c:pt>
                <c:pt idx="3">
                  <c:v>31</c:v>
                </c:pt>
                <c:pt idx="4">
                  <c:v>41</c:v>
                </c:pt>
                <c:pt idx="5">
                  <c:v>51</c:v>
                </c:pt>
                <c:pt idx="6">
                  <c:v>40</c:v>
                </c:pt>
                <c:pt idx="7">
                  <c:v>38</c:v>
                </c:pt>
                <c:pt idx="8">
                  <c:v>39</c:v>
                </c:pt>
                <c:pt idx="9">
                  <c:v>44</c:v>
                </c:pt>
                <c:pt idx="10">
                  <c:v>49</c:v>
                </c:pt>
                <c:pt idx="11">
                  <c:v>36</c:v>
                </c:pt>
                <c:pt idx="12">
                  <c:v>32</c:v>
                </c:pt>
                <c:pt idx="13">
                  <c:v>42</c:v>
                </c:pt>
                <c:pt idx="14">
                  <c:v>40</c:v>
                </c:pt>
                <c:pt idx="15">
                  <c:v>35</c:v>
                </c:pt>
                <c:pt idx="16">
                  <c:v>35</c:v>
                </c:pt>
                <c:pt idx="17">
                  <c:v>26</c:v>
                </c:pt>
                <c:pt idx="18">
                  <c:v>34</c:v>
                </c:pt>
              </c:numCache>
            </c:numRef>
          </c:val>
          <c:smooth val="0"/>
          <c:extLst>
            <c:ext xmlns:c16="http://schemas.microsoft.com/office/drawing/2014/chart" uri="{C3380CC4-5D6E-409C-BE32-E72D297353CC}">
              <c16:uniqueId val="{00000017-91A7-401A-9980-67E34E1BC853}"/>
            </c:ext>
          </c:extLst>
        </c:ser>
        <c:dLbls>
          <c:showLegendKey val="0"/>
          <c:showVal val="0"/>
          <c:showCatName val="0"/>
          <c:showSerName val="0"/>
          <c:showPercent val="0"/>
          <c:showBubbleSize val="0"/>
        </c:dLbls>
        <c:marker val="1"/>
        <c:smooth val="0"/>
        <c:axId val="909048927"/>
        <c:axId val="1"/>
      </c:lineChart>
      <c:catAx>
        <c:axId val="909048927"/>
        <c:scaling>
          <c:orientation val="minMax"/>
        </c:scaling>
        <c:delete val="0"/>
        <c:axPos val="b"/>
        <c:numFmt formatCode="General" sourceLinked="1"/>
        <c:majorTickMark val="out"/>
        <c:minorTickMark val="none"/>
        <c:tickLblPos val="nextTo"/>
        <c:spPr>
          <a:ln w="3184">
            <a:solidFill>
              <a:srgbClr val="000000"/>
            </a:solidFill>
            <a:prstDash val="solid"/>
          </a:ln>
        </c:spPr>
        <c:txPr>
          <a:bodyPr rot="0" vert="horz"/>
          <a:lstStyle/>
          <a:p>
            <a:pPr>
              <a:defRPr sz="801" b="1" i="0" u="none" strike="noStrike" baseline="0">
                <a:solidFill>
                  <a:srgbClr val="000000"/>
                </a:solidFill>
                <a:latin typeface="Arial"/>
                <a:ea typeface="Arial"/>
                <a:cs typeface="Arial"/>
              </a:defRPr>
            </a:pPr>
            <a:endParaRPr lang="fi-FI"/>
          </a:p>
        </c:txPr>
        <c:crossAx val="1"/>
        <c:crosses val="autoZero"/>
        <c:auto val="1"/>
        <c:lblAlgn val="ctr"/>
        <c:lblOffset val="100"/>
        <c:tickLblSkip val="1"/>
        <c:tickMarkSkip val="1"/>
        <c:noMultiLvlLbl val="0"/>
      </c:catAx>
      <c:valAx>
        <c:axId val="1"/>
        <c:scaling>
          <c:orientation val="minMax"/>
          <c:max val="150"/>
          <c:min val="0"/>
        </c:scaling>
        <c:delete val="0"/>
        <c:axPos val="l"/>
        <c:majorGridlines>
          <c:spPr>
            <a:ln w="3184">
              <a:solidFill>
                <a:srgbClr val="000000"/>
              </a:solidFill>
              <a:prstDash val="solid"/>
            </a:ln>
          </c:spPr>
        </c:majorGridlines>
        <c:numFmt formatCode="General" sourceLinked="1"/>
        <c:majorTickMark val="out"/>
        <c:minorTickMark val="none"/>
        <c:tickLblPos val="nextTo"/>
        <c:spPr>
          <a:ln w="3184">
            <a:solidFill>
              <a:srgbClr val="000000"/>
            </a:solidFill>
            <a:prstDash val="solid"/>
          </a:ln>
        </c:spPr>
        <c:txPr>
          <a:bodyPr rot="0" vert="horz"/>
          <a:lstStyle/>
          <a:p>
            <a:pPr>
              <a:defRPr sz="977" b="1" i="0" u="none" strike="noStrike" baseline="0">
                <a:solidFill>
                  <a:srgbClr val="000000"/>
                </a:solidFill>
                <a:latin typeface="Arial"/>
                <a:ea typeface="Arial"/>
                <a:cs typeface="Arial"/>
              </a:defRPr>
            </a:pPr>
            <a:endParaRPr lang="fi-FI"/>
          </a:p>
        </c:txPr>
        <c:crossAx val="909048927"/>
        <c:crosses val="autoZero"/>
        <c:crossBetween val="between"/>
        <c:majorUnit val="20"/>
      </c:valAx>
      <c:spPr>
        <a:solidFill>
          <a:srgbClr val="C0C0C0"/>
        </a:solidFill>
        <a:ln w="12734">
          <a:solidFill>
            <a:srgbClr val="808080"/>
          </a:solidFill>
          <a:prstDash val="solid"/>
        </a:ln>
      </c:spPr>
    </c:plotArea>
    <c:legend>
      <c:legendPos val="b"/>
      <c:layout>
        <c:manualLayout>
          <c:xMode val="edge"/>
          <c:yMode val="edge"/>
          <c:x val="0.11856495751026366"/>
          <c:y val="0.91772791558949873"/>
          <c:w val="0.75663043704323008"/>
          <c:h val="5.5696195870253096E-2"/>
        </c:manualLayout>
      </c:layout>
      <c:overlay val="0"/>
      <c:spPr>
        <a:solidFill>
          <a:srgbClr val="FFFFFF"/>
        </a:solidFill>
        <a:ln w="3184">
          <a:solidFill>
            <a:srgbClr val="000000"/>
          </a:solidFill>
          <a:prstDash val="solid"/>
        </a:ln>
      </c:spPr>
      <c:txPr>
        <a:bodyPr/>
        <a:lstStyle/>
        <a:p>
          <a:pPr>
            <a:defRPr sz="676" b="1" i="0" u="none" strike="noStrike" baseline="0">
              <a:solidFill>
                <a:srgbClr val="000000"/>
              </a:solidFill>
              <a:latin typeface="Arial"/>
              <a:ea typeface="Arial"/>
              <a:cs typeface="Arial"/>
            </a:defRPr>
          </a:pPr>
          <a:endParaRPr lang="fi-FI"/>
        </a:p>
      </c:txPr>
    </c:legend>
    <c:plotVisOnly val="1"/>
    <c:dispBlanksAs val="gap"/>
    <c:showDLblsOverMax val="0"/>
  </c:chart>
  <c:spPr>
    <a:noFill/>
    <a:ln w="6360" cap="flat" cmpd="sng" algn="ctr">
      <a:noFill/>
      <a:prstDash val="solid"/>
      <a:miter lim="800000"/>
      <a:headEnd type="none" w="med" len="med"/>
      <a:tailEnd type="none" w="med" len="med"/>
    </a:ln>
  </c:spPr>
  <c:txPr>
    <a:bodyPr/>
    <a:lstStyle/>
    <a:p>
      <a:pPr>
        <a:defRPr sz="1077" b="1" i="0" u="none" strike="noStrike" baseline="0">
          <a:solidFill>
            <a:srgbClr val="000000"/>
          </a:solidFill>
          <a:latin typeface="Arial"/>
          <a:ea typeface="Arial"/>
          <a:cs typeface="Arial"/>
        </a:defRPr>
      </a:pPr>
      <a:endParaRPr lang="fi-FI"/>
    </a:p>
  </c:txPr>
  <c:externalData r:id="rId2">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49" ma:contentTypeDescription="QualityFirst Handbook Library item" ma:contentTypeScope="" ma:versionID="360713359240d15cf05a610e7e05008e">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5363de5e06b2b403358b0f51eb7848d7"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774dac-5171-47f4-8925-8bec5173786e">
      <Value>4</Value>
    </TaxCatchAll>
    <HB_ApprovedBy xmlns="57774dac-5171-47f4-8925-8bec5173786e">
      <UserInfo>
        <DisplayName/>
        <AccountId xsi:nil="true"/>
        <AccountType/>
      </UserInfo>
    </HB_ApprovedBy>
    <HB_ReviewDate xmlns="57774dac-5171-47f4-8925-8bec5173786e">2026-01-01T22:00:00+00:00</HB_ReviewDate>
    <HB_OrganizationIDs_FullPath xmlns="57774dac-5171-47f4-8925-8bec5173786e" xsi:nil="true"/>
    <HB_ParentID_FullPath xmlns="57774dac-5171-47f4-8925-8bec5173786e">Järjestämisen tuki/Viestintä
</HB_ParentID_FullPath>
    <HB_RefStdIDs xmlns="57774dac-5171-47f4-8925-8bec5173786e" xsi:nil="true"/>
    <HB_ApproversGroup xmlns="57774dac-5171-47f4-8925-8bec5173786e">Elo-Tammelander Mirva</HB_ApproversGroup>
    <HB_ValidEnd xmlns="57774dac-5171-47f4-8925-8bec5173786e" xsi:nil="true"/>
    <HB_RefStdIDs_FullPath xmlns="57774dac-5171-47f4-8925-8bec5173786e" xsi:nil="true"/>
    <HB_DocCode xmlns="57774dac-5171-47f4-8925-8bec5173786e">20296</HB_DocCode>
    <HB_ParentID xmlns="57774dac-5171-47f4-8925-8bec5173786e">74</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2023-09-28T06:20:26+00:00</HB_CreateDate>
    <HB_ProcessIDs_FullPath xmlns="57774dac-5171-47f4-8925-8bec5173786e" xsi:nil="true"/>
    <HB_VersionComments xmlns="57774dac-5171-47f4-8925-8bec5173786e">Korjattu ylätunnisteen sivunumeron näkyminen, asiasanoja ja asiakirjan tietoja.</HB_VersionComments>
    <HB_OrganizationIDs xmlns="57774dac-5171-47f4-8925-8bec5173786e" xsi:nil="true"/>
    <HB_ApproversGroupDate xmlns="57774dac-5171-47f4-8925-8bec5173786e">2024-01-03T04:08:55+00:00</HB_ApproversGroupDate>
    <HB_Reviewer xmlns="57774dac-5171-47f4-8925-8bec5173786e">
      <UserInfo>
        <DisplayName>Lipponen Marko</DisplayName>
        <AccountId>79</AccountId>
        <AccountType/>
      </UserInfo>
    </HB_Reviewer>
    <HB_Author xmlns="57774dac-5171-47f4-8925-8bec5173786e">
      <UserInfo>
        <DisplayName>Lipponen Marko</DisplayName>
        <AccountId>79</AccountId>
        <AccountType/>
      </UserInfo>
    </HB_Author>
    <HB_DocType xmlns="57774dac-5171-47f4-8925-8bec5173786e">Muu 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Kainuun_HVA_Asiakirjapohja</HB_DocTitle>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MetaData xmlns="bb6d859f-7529-4784-9e62-bbc119a138f2">21490</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documentManagement>
</p:properties>
</file>

<file path=customXml/itemProps1.xml><?xml version="1.0" encoding="utf-8"?>
<ds:datastoreItem xmlns:ds="http://schemas.openxmlformats.org/officeDocument/2006/customXml" ds:itemID="{22A994C9-DF78-4526-AB04-5B71BD45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bb6d859f-7529-4784-9e62-bbc119a138f2"/>
    <ds:schemaRef ds:uri="7075b817-c215-4363-a115-bd0ab826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3A775-9405-4D91-9CAE-079352615DAA}">
  <ds:schemaRefs>
    <ds:schemaRef ds:uri="http://schemas.openxmlformats.org/officeDocument/2006/bibliography"/>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8D8F93BE-47A7-4E9D-93D3-BBA40F922D77}">
  <ds:schemaRefs>
    <ds:schemaRef ds:uri="http://purl.org/dc/terms/"/>
    <ds:schemaRef ds:uri="57774dac-5171-47f4-8925-8bec5173786e"/>
    <ds:schemaRef ds:uri="http://www.w3.org/XML/1998/namespace"/>
    <ds:schemaRef ds:uri="http://schemas.microsoft.com/office/2006/documentManagement/types"/>
    <ds:schemaRef ds:uri="bb6d859f-7529-4784-9e62-bbc119a138f2"/>
    <ds:schemaRef ds:uri="http://purl.org/dc/elements/1.1/"/>
    <ds:schemaRef ds:uri="http://purl.org/dc/dcmitype/"/>
    <ds:schemaRef ds:uri="http://schemas.microsoft.com/office/infopath/2007/PartnerControls"/>
    <ds:schemaRef ds:uri="http://schemas.openxmlformats.org/package/2006/metadata/core-properties"/>
    <ds:schemaRef ds:uri="7075b817-c215-4363-a115-bd0ab826d9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2076</Words>
  <Characters>16821</Characters>
  <Application>Microsoft Office Word</Application>
  <DocSecurity>4</DocSecurity>
  <Lines>140</Lines>
  <Paragraphs>37</Paragraphs>
  <ScaleCrop>false</ScaleCrop>
  <HeadingPairs>
    <vt:vector size="2" baseType="variant">
      <vt:variant>
        <vt:lpstr>Otsikko</vt:lpstr>
      </vt:variant>
      <vt:variant>
        <vt:i4>1</vt:i4>
      </vt:variant>
    </vt:vector>
  </HeadingPairs>
  <TitlesOfParts>
    <vt:vector size="1" baseType="lpstr">
      <vt:lpstr>Kainuun_HVA_Asiakirjapohja</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Kainuun_HVA_Asiakirjapohja</dc:title>
  <dc:subject/>
  <dc:creator>Lipponen Marko</dc:creator>
  <cp:keywords/>
  <dc:description/>
  <cp:lastModifiedBy>Karivuo Hilkka</cp:lastModifiedBy>
  <cp:revision>2</cp:revision>
  <cp:lastPrinted>2022-11-23T00:29:00Z</cp:lastPrinted>
  <dcterms:created xsi:type="dcterms:W3CDTF">2024-02-29T12:40:00Z</dcterms:created>
  <dcterms:modified xsi:type="dcterms:W3CDTF">2024-02-29T12:40:00Z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MediaServiceImageTags">
    <vt:lpwstr/>
  </property>
  <property fmtid="{D5CDD505-2E9C-101B-9397-08002B2CF9AE}" pid="4" name="Publish_To_ExtSite">
    <vt:lpwstr>4;#Ei julkaista ulkoisella verkkosivulla|e9166925-b574-4edf-8436-6361d014d391</vt:lpwstr>
  </property>
  <property fmtid="{D5CDD505-2E9C-101B-9397-08002B2CF9AE}" pid="5" name="_ExtendedDescription">
    <vt:lpwstr/>
  </property>
</Properties>
</file>